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C1" w:rsidRDefault="005C0DC1" w:rsidP="2E9D915C">
      <w:pPr>
        <w:jc w:val="right"/>
      </w:pPr>
    </w:p>
    <w:p w:rsidR="005C0DC1" w:rsidRDefault="005C0DC1" w:rsidP="2E9D915C">
      <w:pPr>
        <w:rPr>
          <w:rFonts w:ascii="Aptos" w:eastAsia="Aptos" w:hAnsi="Aptos" w:cs="Aptos"/>
          <w:color w:val="000000" w:themeColor="text1"/>
        </w:rPr>
      </w:pPr>
    </w:p>
    <w:p w:rsidR="005C0DC1" w:rsidRDefault="322A3D89" w:rsidP="2E9D915C">
      <w:pPr>
        <w:rPr>
          <w:rFonts w:ascii="Aptos" w:eastAsia="Aptos" w:hAnsi="Aptos" w:cs="Aptos"/>
          <w:color w:val="FF0000"/>
        </w:rPr>
      </w:pPr>
      <w:r w:rsidRPr="2E9D915C">
        <w:rPr>
          <w:rFonts w:ascii="Aptos" w:eastAsia="Aptos" w:hAnsi="Aptos" w:cs="Aptos"/>
          <w:b/>
          <w:bCs/>
          <w:color w:val="FF0000"/>
        </w:rPr>
        <w:t>PRESS RELEASE</w:t>
      </w:r>
    </w:p>
    <w:p w:rsidR="005C0DC1" w:rsidRDefault="322A3D89" w:rsidP="2E9D915C">
      <w:pPr>
        <w:rPr>
          <w:rFonts w:ascii="Aptos" w:eastAsia="Aptos" w:hAnsi="Aptos" w:cs="Aptos"/>
          <w:color w:val="FF0000"/>
        </w:rPr>
      </w:pPr>
      <w:r w:rsidRPr="2E9D915C">
        <w:rPr>
          <w:rFonts w:ascii="Aptos" w:eastAsia="Aptos" w:hAnsi="Aptos" w:cs="Aptos"/>
          <w:b/>
          <w:bCs/>
          <w:color w:val="FF0000"/>
        </w:rPr>
        <w:t xml:space="preserve">For Immediate Publication </w:t>
      </w:r>
    </w:p>
    <w:p w:rsidR="005C0DC1" w:rsidRPr="00772C87" w:rsidRDefault="322A3D89" w:rsidP="615D0606">
      <w:pPr>
        <w:rPr>
          <w:rFonts w:ascii="Aptos" w:eastAsia="Aptos" w:hAnsi="Aptos" w:cs="Aptos"/>
          <w:color w:val="000000" w:themeColor="text1"/>
        </w:rPr>
      </w:pPr>
      <w:r w:rsidRPr="00772C87">
        <w:rPr>
          <w:rFonts w:ascii="Aptos" w:eastAsia="Aptos" w:hAnsi="Aptos" w:cs="Aptos"/>
          <w:b/>
          <w:bCs/>
          <w:color w:val="000000" w:themeColor="text1"/>
        </w:rPr>
        <w:t xml:space="preserve">Next Government Urged to Prioritize Community Transport to </w:t>
      </w:r>
      <w:r w:rsidR="79F481D2" w:rsidRPr="00772C87">
        <w:rPr>
          <w:rFonts w:ascii="Aptos" w:eastAsia="Aptos" w:hAnsi="Aptos" w:cs="Aptos"/>
          <w:b/>
          <w:bCs/>
          <w:color w:val="000000" w:themeColor="text1"/>
        </w:rPr>
        <w:t>Cut Local</w:t>
      </w:r>
      <w:r w:rsidRPr="00772C87">
        <w:rPr>
          <w:rFonts w:ascii="Aptos" w:eastAsia="Aptos" w:hAnsi="Aptos" w:cs="Aptos"/>
          <w:b/>
          <w:bCs/>
          <w:color w:val="000000" w:themeColor="text1"/>
        </w:rPr>
        <w:t xml:space="preserve"> NHS </w:t>
      </w:r>
      <w:r w:rsidR="0E0796A3" w:rsidRPr="00772C87">
        <w:rPr>
          <w:rFonts w:ascii="Aptos" w:eastAsia="Aptos" w:hAnsi="Aptos" w:cs="Aptos"/>
          <w:b/>
          <w:bCs/>
          <w:color w:val="000000" w:themeColor="text1"/>
        </w:rPr>
        <w:t>Waiting lists</w:t>
      </w:r>
    </w:p>
    <w:p w:rsidR="005C0DC1" w:rsidRDefault="00772C87" w:rsidP="2E9D915C">
      <w:pPr>
        <w:rPr>
          <w:rFonts w:ascii="Aptos" w:eastAsia="Aptos" w:hAnsi="Aptos" w:cs="Aptos"/>
          <w:color w:val="000000" w:themeColor="text1"/>
        </w:rPr>
      </w:pPr>
      <w:r w:rsidRPr="00772C87">
        <w:rPr>
          <w:rFonts w:ascii="Aptos" w:eastAsia="Aptos" w:hAnsi="Aptos" w:cs="Aptos"/>
          <w:color w:val="000000" w:themeColor="text1"/>
        </w:rPr>
        <w:t>Bassetlaw Action Centre</w:t>
      </w:r>
      <w:r w:rsidR="322A3D89" w:rsidRPr="00772C87">
        <w:rPr>
          <w:rFonts w:ascii="Aptos" w:eastAsia="Aptos" w:hAnsi="Aptos" w:cs="Aptos"/>
          <w:color w:val="000000" w:themeColor="text1"/>
        </w:rPr>
        <w:t xml:space="preserve"> is backing the</w:t>
      </w:r>
      <w:r w:rsidR="322A3D89" w:rsidRPr="2E9D915C">
        <w:rPr>
          <w:rFonts w:ascii="Aptos" w:eastAsia="Aptos" w:hAnsi="Aptos" w:cs="Aptos"/>
          <w:color w:val="000000" w:themeColor="text1"/>
        </w:rPr>
        <w:t xml:space="preserve"> Community Transport Association’s call for the next UK government to </w:t>
      </w:r>
      <w:proofErr w:type="spellStart"/>
      <w:r w:rsidR="322A3D89" w:rsidRPr="2E9D915C">
        <w:rPr>
          <w:rFonts w:ascii="Aptos" w:eastAsia="Aptos" w:hAnsi="Aptos" w:cs="Aptos"/>
          <w:color w:val="000000" w:themeColor="text1"/>
        </w:rPr>
        <w:t>utilise</w:t>
      </w:r>
      <w:proofErr w:type="spellEnd"/>
      <w:r w:rsidR="322A3D89" w:rsidRPr="2E9D915C">
        <w:rPr>
          <w:rFonts w:ascii="Aptos" w:eastAsia="Aptos" w:hAnsi="Aptos" w:cs="Aptos"/>
          <w:color w:val="000000" w:themeColor="text1"/>
        </w:rPr>
        <w:t xml:space="preserve"> community solutions in a hard-hitting manifesto on the state of accessible transport across the UK. </w:t>
      </w:r>
    </w:p>
    <w:p w:rsidR="005C0DC1" w:rsidRDefault="322A3D89" w:rsidP="2E9D915C">
      <w:pPr>
        <w:rPr>
          <w:rFonts w:ascii="Aptos" w:eastAsia="Aptos" w:hAnsi="Aptos" w:cs="Aptos"/>
          <w:color w:val="000000" w:themeColor="text1"/>
        </w:rPr>
      </w:pPr>
      <w:r w:rsidRPr="2E9D915C">
        <w:rPr>
          <w:rFonts w:ascii="Aptos" w:eastAsia="Aptos" w:hAnsi="Aptos" w:cs="Aptos"/>
          <w:color w:val="000000" w:themeColor="text1"/>
        </w:rPr>
        <w:t>The CTA manifesto,</w:t>
      </w:r>
      <w:r w:rsidRPr="2E9D915C">
        <w:rPr>
          <w:rFonts w:ascii="Aptos" w:eastAsia="Aptos" w:hAnsi="Aptos" w:cs="Aptos"/>
          <w:b/>
          <w:bCs/>
          <w:color w:val="000000" w:themeColor="text1"/>
        </w:rPr>
        <w:t xml:space="preserve"> </w:t>
      </w:r>
      <w:r w:rsidRPr="2E9D915C">
        <w:rPr>
          <w:rFonts w:ascii="Aptos" w:eastAsia="Aptos" w:hAnsi="Aptos" w:cs="Aptos"/>
          <w:b/>
          <w:bCs/>
          <w:i/>
          <w:iCs/>
          <w:color w:val="000000" w:themeColor="text1"/>
          <w:lang w:val="en-GB"/>
        </w:rPr>
        <w:t>A Better Future for Transport: National Challenges, Community Solutions</w:t>
      </w:r>
      <w:r w:rsidRPr="2E9D915C">
        <w:rPr>
          <w:rFonts w:ascii="Aptos" w:eastAsia="Aptos" w:hAnsi="Aptos" w:cs="Aptos"/>
          <w:color w:val="000000" w:themeColor="text1"/>
        </w:rPr>
        <w:t xml:space="preserve"> calls for a new and dynamic partnership between the next UK government, CTA and the Community Transport sector to continue to fill the gaps left by a shrinking bus network; respond to an ageing population, protect the future of the NHS and social care; tackle climate change, reduce poverty, inequality and the cost of living crisis, and level up the nations and regions of the UK. </w:t>
      </w:r>
    </w:p>
    <w:p w:rsidR="005C0DC1" w:rsidRDefault="322A3D89" w:rsidP="2E9D915C">
      <w:pPr>
        <w:rPr>
          <w:rFonts w:ascii="Aptos" w:eastAsia="Aptos" w:hAnsi="Aptos" w:cs="Aptos"/>
          <w:color w:val="000000" w:themeColor="text1"/>
        </w:rPr>
      </w:pPr>
      <w:r w:rsidRPr="2E9D915C">
        <w:rPr>
          <w:rFonts w:ascii="Aptos" w:eastAsia="Aptos" w:hAnsi="Aptos" w:cs="Aptos"/>
          <w:b/>
          <w:bCs/>
          <w:color w:val="000000" w:themeColor="text1"/>
        </w:rPr>
        <w:t>CTA Director for Scotland, David Kelly</w:t>
      </w:r>
      <w:r w:rsidRPr="2E9D915C">
        <w:rPr>
          <w:rFonts w:ascii="Aptos" w:eastAsia="Aptos" w:hAnsi="Aptos" w:cs="Aptos"/>
          <w:color w:val="000000" w:themeColor="text1"/>
        </w:rPr>
        <w:t xml:space="preserve"> said: “Investing in community solutions is essential to build a more accessible, affordable, and attractive transport system with far-reaching benefits. </w:t>
      </w:r>
    </w:p>
    <w:p w:rsidR="005C0DC1" w:rsidRPr="008C0001" w:rsidRDefault="322A3D89" w:rsidP="2E9D915C">
      <w:pPr>
        <w:rPr>
          <w:rFonts w:ascii="Aptos" w:eastAsia="Aptos" w:hAnsi="Aptos" w:cs="Aptos"/>
          <w:color w:val="0D0D0D" w:themeColor="text1" w:themeTint="F2"/>
        </w:rPr>
      </w:pPr>
      <w:r w:rsidRPr="2E9D915C">
        <w:rPr>
          <w:rFonts w:ascii="Aptos" w:eastAsia="Aptos" w:hAnsi="Aptos" w:cs="Aptos"/>
          <w:color w:val="0D0D0D" w:themeColor="text1" w:themeTint="F2"/>
        </w:rPr>
        <w:t xml:space="preserve">“As we look towards the general election, it is vital the next UK Government fully values and invests in community transport. Working with communities is not only a pragmatic solution to alleviate pressures on our NHS and the social care system, but it is also the right thing to do to demonstrate our collective commitment to ensuring universal access and greater equality for </w:t>
      </w:r>
      <w:r w:rsidRPr="008C0001">
        <w:rPr>
          <w:rFonts w:ascii="Aptos" w:eastAsia="Aptos" w:hAnsi="Aptos" w:cs="Aptos"/>
          <w:color w:val="0D0D0D" w:themeColor="text1" w:themeTint="F2"/>
        </w:rPr>
        <w:t>generations to come.”</w:t>
      </w:r>
    </w:p>
    <w:p w:rsidR="005C0DC1" w:rsidRPr="008C0001" w:rsidRDefault="00772C87" w:rsidP="615D0606">
      <w:pPr>
        <w:rPr>
          <w:rFonts w:ascii="Aptos" w:eastAsia="Aptos" w:hAnsi="Aptos" w:cs="Aptos"/>
          <w:color w:val="000000" w:themeColor="text1"/>
        </w:rPr>
      </w:pPr>
      <w:r w:rsidRPr="008C0001">
        <w:rPr>
          <w:rFonts w:ascii="Aptos" w:eastAsia="Aptos" w:hAnsi="Aptos" w:cs="Aptos"/>
          <w:color w:val="000000" w:themeColor="text1"/>
        </w:rPr>
        <w:t xml:space="preserve">Paula Graham, Bassetlaw Action Centre’s Transport Manager said “We know just how important services like the Bassetlaw Community Car Scheme are, especially to rural or aging communities like Bassetlaw’s. We simply can’t run it without the support of local </w:t>
      </w:r>
      <w:r w:rsidRPr="008C0001">
        <w:rPr>
          <w:rFonts w:ascii="Aptos" w:eastAsia="Aptos" w:hAnsi="Aptos" w:cs="Aptos"/>
          <w:color w:val="000000" w:themeColor="text1"/>
          <w:lang w:val="en-GB"/>
        </w:rPr>
        <w:t>organisations</w:t>
      </w:r>
      <w:r w:rsidRPr="008C0001">
        <w:rPr>
          <w:rFonts w:ascii="Aptos" w:eastAsia="Aptos" w:hAnsi="Aptos" w:cs="Aptos"/>
          <w:color w:val="000000" w:themeColor="text1"/>
        </w:rPr>
        <w:t xml:space="preserve"> and with their help more people are able to remain independently in their homes while still taking as active part in the community.”</w:t>
      </w:r>
    </w:p>
    <w:p w:rsidR="005C0DC1" w:rsidRDefault="322A3D89" w:rsidP="2E9D915C">
      <w:pPr>
        <w:rPr>
          <w:rFonts w:ascii="Aptos" w:eastAsia="Aptos" w:hAnsi="Aptos" w:cs="Aptos"/>
          <w:color w:val="000000" w:themeColor="text1"/>
        </w:rPr>
      </w:pPr>
      <w:r w:rsidRPr="2E9D915C">
        <w:rPr>
          <w:rFonts w:ascii="Aptos" w:eastAsia="Aptos" w:hAnsi="Aptos" w:cs="Aptos"/>
          <w:color w:val="000000" w:themeColor="text1"/>
        </w:rPr>
        <w:t>Produced in collaboration with UK wide Community Transport operators and CTA members, the CTA Manifesto focuses on five key priorities based on the national challenges facing the UK;</w:t>
      </w:r>
    </w:p>
    <w:p w:rsidR="005C0DC1" w:rsidRDefault="322A3D89" w:rsidP="2E9D915C">
      <w:pPr>
        <w:pStyle w:val="ListParagraph"/>
        <w:numPr>
          <w:ilvl w:val="0"/>
          <w:numId w:val="5"/>
        </w:numPr>
        <w:rPr>
          <w:rFonts w:ascii="Aptos" w:eastAsia="Aptos" w:hAnsi="Aptos" w:cs="Aptos"/>
          <w:color w:val="000000" w:themeColor="text1"/>
        </w:rPr>
      </w:pPr>
      <w:proofErr w:type="spellStart"/>
      <w:r w:rsidRPr="2E9D915C">
        <w:rPr>
          <w:rFonts w:ascii="Aptos" w:eastAsia="Aptos" w:hAnsi="Aptos" w:cs="Aptos"/>
          <w:color w:val="000000" w:themeColor="text1"/>
        </w:rPr>
        <w:t>Modernising</w:t>
      </w:r>
      <w:proofErr w:type="spellEnd"/>
      <w:r w:rsidRPr="2E9D915C">
        <w:rPr>
          <w:rFonts w:ascii="Aptos" w:eastAsia="Aptos" w:hAnsi="Aptos" w:cs="Aptos"/>
          <w:color w:val="000000" w:themeColor="text1"/>
        </w:rPr>
        <w:t xml:space="preserve"> for Growth </w:t>
      </w:r>
    </w:p>
    <w:p w:rsidR="005C0DC1" w:rsidRDefault="322A3D89" w:rsidP="2E9D915C">
      <w:pPr>
        <w:pStyle w:val="ListParagraph"/>
        <w:numPr>
          <w:ilvl w:val="0"/>
          <w:numId w:val="5"/>
        </w:numPr>
        <w:rPr>
          <w:rFonts w:ascii="Aptos" w:eastAsia="Aptos" w:hAnsi="Aptos" w:cs="Aptos"/>
          <w:color w:val="000000" w:themeColor="text1"/>
        </w:rPr>
      </w:pPr>
      <w:r w:rsidRPr="2E9D915C">
        <w:rPr>
          <w:rFonts w:ascii="Aptos" w:eastAsia="Aptos" w:hAnsi="Aptos" w:cs="Aptos"/>
          <w:color w:val="000000" w:themeColor="text1"/>
        </w:rPr>
        <w:t xml:space="preserve">Improving Access to Health and Social Care </w:t>
      </w:r>
    </w:p>
    <w:p w:rsidR="005C0DC1" w:rsidRDefault="322A3D89" w:rsidP="2E9D915C">
      <w:pPr>
        <w:pStyle w:val="ListParagraph"/>
        <w:numPr>
          <w:ilvl w:val="0"/>
          <w:numId w:val="5"/>
        </w:numPr>
        <w:rPr>
          <w:rFonts w:ascii="Aptos" w:eastAsia="Aptos" w:hAnsi="Aptos" w:cs="Aptos"/>
          <w:color w:val="000000" w:themeColor="text1"/>
        </w:rPr>
      </w:pPr>
      <w:r w:rsidRPr="2E9D915C">
        <w:rPr>
          <w:rFonts w:ascii="Aptos" w:eastAsia="Aptos" w:hAnsi="Aptos" w:cs="Aptos"/>
          <w:color w:val="000000" w:themeColor="text1"/>
        </w:rPr>
        <w:t xml:space="preserve">Investing in Community Solutions </w:t>
      </w:r>
    </w:p>
    <w:p w:rsidR="005C0DC1" w:rsidRDefault="322A3D89" w:rsidP="2E9D915C">
      <w:pPr>
        <w:pStyle w:val="ListParagraph"/>
        <w:numPr>
          <w:ilvl w:val="0"/>
          <w:numId w:val="5"/>
        </w:numPr>
        <w:rPr>
          <w:rFonts w:ascii="Aptos" w:eastAsia="Aptos" w:hAnsi="Aptos" w:cs="Aptos"/>
          <w:color w:val="000000" w:themeColor="text1"/>
        </w:rPr>
      </w:pPr>
      <w:r w:rsidRPr="2E9D915C">
        <w:rPr>
          <w:rFonts w:ascii="Aptos" w:eastAsia="Aptos" w:hAnsi="Aptos" w:cs="Aptos"/>
          <w:color w:val="000000" w:themeColor="text1"/>
        </w:rPr>
        <w:t>Accelerating Community-led Climate Action</w:t>
      </w:r>
    </w:p>
    <w:p w:rsidR="005C0DC1" w:rsidRDefault="322A3D89" w:rsidP="2E9D915C">
      <w:pPr>
        <w:pStyle w:val="ListParagraph"/>
        <w:numPr>
          <w:ilvl w:val="0"/>
          <w:numId w:val="5"/>
        </w:numPr>
        <w:rPr>
          <w:rFonts w:ascii="Aptos" w:eastAsia="Aptos" w:hAnsi="Aptos" w:cs="Aptos"/>
          <w:color w:val="000000" w:themeColor="text1"/>
        </w:rPr>
      </w:pPr>
      <w:r w:rsidRPr="2E9D915C">
        <w:rPr>
          <w:rFonts w:ascii="Aptos" w:eastAsia="Aptos" w:hAnsi="Aptos" w:cs="Aptos"/>
          <w:color w:val="000000" w:themeColor="text1"/>
        </w:rPr>
        <w:lastRenderedPageBreak/>
        <w:t>Delivering a Fair Deal for Volunteers</w:t>
      </w:r>
    </w:p>
    <w:p w:rsidR="005C0DC1" w:rsidRDefault="322A3D89" w:rsidP="615D0606">
      <w:pPr>
        <w:rPr>
          <w:rFonts w:ascii="Aptos" w:eastAsia="Aptos" w:hAnsi="Aptos" w:cs="Aptos"/>
          <w:color w:val="000000" w:themeColor="text1"/>
        </w:rPr>
      </w:pPr>
      <w:r w:rsidRPr="615D0606">
        <w:rPr>
          <w:rFonts w:ascii="Aptos" w:eastAsia="Aptos" w:hAnsi="Aptos" w:cs="Aptos"/>
          <w:color w:val="000000" w:themeColor="text1"/>
        </w:rPr>
        <w:t xml:space="preserve">CTA research found that trips to access health services are amongst the popular purposes for CT, to support people to get to GP surgeries, hospitals, hospices, vaccination centers and care homes. </w:t>
      </w:r>
    </w:p>
    <w:p w:rsidR="005C0DC1" w:rsidRDefault="322A3D89" w:rsidP="615D0606">
      <w:pPr>
        <w:rPr>
          <w:rFonts w:ascii="Aptos" w:eastAsia="Aptos" w:hAnsi="Aptos" w:cs="Aptos"/>
          <w:color w:val="000000" w:themeColor="text1"/>
        </w:rPr>
      </w:pPr>
      <w:r w:rsidRPr="615D0606">
        <w:rPr>
          <w:rFonts w:ascii="Aptos" w:eastAsia="Aptos" w:hAnsi="Aptos" w:cs="Aptos"/>
          <w:b/>
          <w:bCs/>
          <w:color w:val="000000" w:themeColor="text1"/>
        </w:rPr>
        <w:t>Accessible ‘door-to-door’ or ‘door-through-door’ services by Community Transport make thousands of health and social care appointments possible every year and save millions of pounds through preventing missed appointments, delayed discharges and longer waiting lists.</w:t>
      </w:r>
    </w:p>
    <w:p w:rsidR="3EEA8659" w:rsidRPr="008C0001" w:rsidRDefault="00772C87" w:rsidP="615D0606">
      <w:pPr>
        <w:rPr>
          <w:rFonts w:ascii="Aptos" w:eastAsia="Aptos" w:hAnsi="Aptos" w:cs="Aptos"/>
          <w:color w:val="000000" w:themeColor="text1"/>
        </w:rPr>
      </w:pPr>
      <w:r w:rsidRPr="008C0001">
        <w:rPr>
          <w:rFonts w:ascii="Aptos" w:eastAsia="Aptos" w:hAnsi="Aptos" w:cs="Aptos"/>
          <w:color w:val="000000" w:themeColor="text1"/>
        </w:rPr>
        <w:t xml:space="preserve">Over the past year over 9000 journeys were facilitated by Bassetlaw Action Centre.  The service, which covers shopping and social visits as well as healthcare, is available for any Bassetlaw resident who is unable to access public transport.  More details can be found at </w:t>
      </w:r>
      <w:hyperlink r:id="rId5" w:history="1">
        <w:r w:rsidRPr="008C0001">
          <w:rPr>
            <w:rStyle w:val="Hyperlink"/>
            <w:rFonts w:ascii="Aptos" w:eastAsia="Aptos" w:hAnsi="Aptos" w:cs="Aptos"/>
          </w:rPr>
          <w:t>www.bassetlawactioncentre.org.uk</w:t>
        </w:r>
      </w:hyperlink>
      <w:r w:rsidRPr="008C0001">
        <w:rPr>
          <w:rFonts w:ascii="Aptos" w:eastAsia="Aptos" w:hAnsi="Aptos" w:cs="Aptos"/>
          <w:color w:val="000000" w:themeColor="text1"/>
        </w:rPr>
        <w:t xml:space="preserve"> or by calling 01777 709650.</w:t>
      </w:r>
    </w:p>
    <w:p w:rsidR="005C0DC1" w:rsidRDefault="322A3D89" w:rsidP="2E9D915C">
      <w:pPr>
        <w:rPr>
          <w:rFonts w:ascii="Aptos" w:eastAsia="Aptos" w:hAnsi="Aptos" w:cs="Aptos"/>
          <w:color w:val="2D2B2B"/>
        </w:rPr>
      </w:pPr>
      <w:r w:rsidRPr="2E9D915C">
        <w:rPr>
          <w:rFonts w:ascii="Aptos" w:eastAsia="Aptos" w:hAnsi="Aptos" w:cs="Aptos"/>
          <w:color w:val="000000" w:themeColor="text1"/>
        </w:rPr>
        <w:t>The benefits of community transport schemes run far beyond a single health-related journey.</w:t>
      </w:r>
      <w:r w:rsidRPr="2E9D915C">
        <w:rPr>
          <w:rFonts w:ascii="Open Sans" w:eastAsia="Open Sans" w:hAnsi="Open Sans" w:cs="Open Sans"/>
          <w:color w:val="2D2B2B"/>
        </w:rPr>
        <w:t xml:space="preserve"> </w:t>
      </w:r>
      <w:r w:rsidRPr="2E9D915C">
        <w:rPr>
          <w:rFonts w:ascii="Aptos" w:eastAsia="Aptos" w:hAnsi="Aptos" w:cs="Aptos"/>
          <w:color w:val="2D2B2B"/>
        </w:rPr>
        <w:t>Launched in August 2022, CTA supported 18 pilot schemes</w:t>
      </w:r>
      <w:r w:rsidR="001A06BD">
        <w:rPr>
          <w:rFonts w:ascii="Aptos" w:eastAsia="Aptos" w:hAnsi="Aptos" w:cs="Aptos"/>
          <w:color w:val="2D2B2B"/>
        </w:rPr>
        <w:t xml:space="preserve">, including in Bassetlaw, </w:t>
      </w:r>
      <w:r w:rsidRPr="2E9D915C">
        <w:rPr>
          <w:rFonts w:ascii="Aptos" w:eastAsia="Aptos" w:hAnsi="Aptos" w:cs="Aptos"/>
          <w:color w:val="2D2B2B"/>
        </w:rPr>
        <w:t xml:space="preserve"> through the </w:t>
      </w:r>
      <w:hyperlink r:id="rId6">
        <w:r w:rsidRPr="2E9D915C">
          <w:rPr>
            <w:rStyle w:val="Hyperlink"/>
          </w:rPr>
          <w:t>Tackling Loneliness through CT project</w:t>
        </w:r>
      </w:hyperlink>
      <w:r w:rsidRPr="2E9D915C">
        <w:rPr>
          <w:rFonts w:ascii="Aptos" w:eastAsia="Aptos" w:hAnsi="Aptos" w:cs="Aptos"/>
          <w:color w:val="2D2B2B"/>
        </w:rPr>
        <w:t xml:space="preserve"> in a bid to research how transport policies can reduce the number of people feeling lonely in England. </w:t>
      </w:r>
    </w:p>
    <w:p w:rsidR="005C0DC1" w:rsidRDefault="322A3D89" w:rsidP="2E9D915C">
      <w:pPr>
        <w:rPr>
          <w:rFonts w:ascii="Aptos" w:eastAsia="Aptos" w:hAnsi="Aptos" w:cs="Aptos"/>
          <w:color w:val="2D2B2B"/>
        </w:rPr>
      </w:pPr>
      <w:r w:rsidRPr="2E9D915C">
        <w:rPr>
          <w:rFonts w:ascii="Aptos" w:eastAsia="Aptos" w:hAnsi="Aptos" w:cs="Aptos"/>
          <w:color w:val="2D2B2B"/>
        </w:rPr>
        <w:t>93% of people participating in the project reported that accessing CT had a positive impact on feelings of isolation or loneliness.</w:t>
      </w:r>
    </w:p>
    <w:p w:rsidR="005C0DC1" w:rsidRDefault="322A3D89" w:rsidP="2E9D915C">
      <w:pPr>
        <w:rPr>
          <w:rFonts w:ascii="Aptos" w:eastAsia="Aptos" w:hAnsi="Aptos" w:cs="Aptos"/>
          <w:color w:val="000000" w:themeColor="text1"/>
        </w:rPr>
      </w:pPr>
      <w:r w:rsidRPr="2E9D915C">
        <w:rPr>
          <w:rFonts w:ascii="Aptos" w:eastAsia="Aptos" w:hAnsi="Aptos" w:cs="Aptos"/>
          <w:color w:val="000000" w:themeColor="text1"/>
        </w:rPr>
        <w:t xml:space="preserve">Anyone interested in finding out more about Community Transport solutions and to join the campaign for Community Solutions can find out more at </w:t>
      </w:r>
      <w:hyperlink r:id="rId7">
        <w:r w:rsidRPr="2E9D915C">
          <w:rPr>
            <w:rStyle w:val="Hyperlink"/>
          </w:rPr>
          <w:t>www.ctauk.org/manifesto2024/</w:t>
        </w:r>
      </w:hyperlink>
      <w:r w:rsidRPr="2E9D915C">
        <w:rPr>
          <w:rFonts w:ascii="Aptos" w:eastAsia="Aptos" w:hAnsi="Aptos" w:cs="Aptos"/>
          <w:color w:val="000000" w:themeColor="text1"/>
        </w:rPr>
        <w:t xml:space="preserve"> or get involved on social media using #</w:t>
      </w:r>
      <w:proofErr w:type="spellStart"/>
      <w:r w:rsidRPr="2E9D915C">
        <w:rPr>
          <w:rFonts w:ascii="Aptos" w:eastAsia="Aptos" w:hAnsi="Aptos" w:cs="Aptos"/>
          <w:color w:val="000000" w:themeColor="text1"/>
        </w:rPr>
        <w:t>CommunitySolutions</w:t>
      </w:r>
      <w:proofErr w:type="spellEnd"/>
      <w:r w:rsidRPr="2E9D915C">
        <w:rPr>
          <w:rFonts w:ascii="Aptos" w:eastAsia="Aptos" w:hAnsi="Aptos" w:cs="Aptos"/>
          <w:color w:val="000000" w:themeColor="text1"/>
        </w:rPr>
        <w:t xml:space="preserve"> </w:t>
      </w:r>
    </w:p>
    <w:p w:rsidR="005C0DC1" w:rsidRDefault="005C0DC1" w:rsidP="2E9D915C">
      <w:pPr>
        <w:rPr>
          <w:rFonts w:ascii="Aptos" w:eastAsia="Aptos" w:hAnsi="Aptos" w:cs="Aptos"/>
          <w:color w:val="000000" w:themeColor="text1"/>
        </w:rPr>
      </w:pPr>
    </w:p>
    <w:p w:rsidR="005C0DC1" w:rsidRDefault="322A3D89" w:rsidP="2E9D915C">
      <w:pPr>
        <w:rPr>
          <w:rFonts w:ascii="Aptos" w:eastAsia="Aptos" w:hAnsi="Aptos" w:cs="Aptos"/>
          <w:color w:val="000000" w:themeColor="text1"/>
        </w:rPr>
      </w:pPr>
      <w:r w:rsidRPr="2E9D915C">
        <w:rPr>
          <w:rFonts w:ascii="Aptos" w:eastAsia="Aptos" w:hAnsi="Aptos" w:cs="Aptos"/>
          <w:b/>
          <w:bCs/>
          <w:color w:val="000000" w:themeColor="text1"/>
        </w:rPr>
        <w:t>ENDS</w:t>
      </w:r>
    </w:p>
    <w:p w:rsidR="005C0DC1" w:rsidRDefault="322A3D89" w:rsidP="2E9D915C">
      <w:pPr>
        <w:pStyle w:val="NoSpacing"/>
        <w:rPr>
          <w:rFonts w:ascii="Aptos" w:eastAsia="Aptos" w:hAnsi="Aptos" w:cs="Aptos"/>
          <w:color w:val="000000" w:themeColor="text1"/>
        </w:rPr>
      </w:pPr>
      <w:r w:rsidRPr="2E9D915C">
        <w:rPr>
          <w:rFonts w:ascii="Aptos" w:eastAsia="Aptos" w:hAnsi="Aptos" w:cs="Aptos"/>
          <w:b/>
          <w:bCs/>
          <w:color w:val="000000" w:themeColor="text1"/>
          <w:lang w:val="en-GB"/>
        </w:rPr>
        <w:t>Additional Resources:</w:t>
      </w:r>
    </w:p>
    <w:p w:rsidR="005C0DC1" w:rsidRDefault="005C0DC1" w:rsidP="2E9D915C">
      <w:pPr>
        <w:spacing w:after="0" w:line="240" w:lineRule="auto"/>
        <w:rPr>
          <w:rFonts w:ascii="Aptos" w:eastAsia="Aptos" w:hAnsi="Aptos" w:cs="Aptos"/>
          <w:color w:val="000000" w:themeColor="text1"/>
        </w:rPr>
      </w:pPr>
    </w:p>
    <w:p w:rsidR="005C0DC1" w:rsidRDefault="008C0001" w:rsidP="2E9D915C">
      <w:pPr>
        <w:spacing w:after="0" w:line="240" w:lineRule="auto"/>
        <w:rPr>
          <w:rFonts w:ascii="Aptos" w:eastAsia="Aptos" w:hAnsi="Aptos" w:cs="Aptos"/>
          <w:color w:val="000000" w:themeColor="text1"/>
        </w:rPr>
      </w:pPr>
      <w:hyperlink r:id="rId8">
        <w:r w:rsidR="322A3D89" w:rsidRPr="2E9D915C">
          <w:rPr>
            <w:rStyle w:val="Hyperlink"/>
            <w:lang w:val="en-GB"/>
          </w:rPr>
          <w:t>www.ctauk.org/manifesto2024/</w:t>
        </w:r>
      </w:hyperlink>
      <w:r w:rsidR="322A3D89" w:rsidRPr="2E9D915C">
        <w:rPr>
          <w:rFonts w:ascii="Aptos" w:eastAsia="Aptos" w:hAnsi="Aptos" w:cs="Aptos"/>
          <w:color w:val="000000" w:themeColor="text1"/>
          <w:lang w:val="en-GB"/>
        </w:rPr>
        <w:t xml:space="preserve"> Here you will find a range of digital assets, policy documents and discussion papers for general use. </w:t>
      </w:r>
    </w:p>
    <w:p w:rsidR="005C0DC1" w:rsidRDefault="005C0DC1" w:rsidP="2E9D915C">
      <w:pPr>
        <w:spacing w:after="0" w:line="240" w:lineRule="auto"/>
        <w:rPr>
          <w:rFonts w:ascii="Aptos" w:eastAsia="Aptos" w:hAnsi="Aptos" w:cs="Aptos"/>
          <w:color w:val="000000" w:themeColor="text1"/>
          <w:lang w:val="en-GB"/>
        </w:rPr>
      </w:pPr>
    </w:p>
    <w:p w:rsidR="005C0DC1" w:rsidRPr="008C0001" w:rsidRDefault="001A06BD" w:rsidP="615D0606">
      <w:pPr>
        <w:spacing w:after="0" w:line="240" w:lineRule="auto"/>
        <w:rPr>
          <w:rFonts w:ascii="Aptos" w:eastAsia="Aptos" w:hAnsi="Aptos" w:cs="Aptos"/>
          <w:color w:val="000000" w:themeColor="text1"/>
        </w:rPr>
      </w:pPr>
      <w:bookmarkStart w:id="0" w:name="_GoBack"/>
      <w:bookmarkEnd w:id="0"/>
      <w:r w:rsidRPr="008C0001">
        <w:rPr>
          <w:rFonts w:ascii="Aptos" w:eastAsia="Aptos" w:hAnsi="Aptos" w:cs="Aptos"/>
          <w:color w:val="000000" w:themeColor="text1"/>
        </w:rPr>
        <w:t>About Bassetlaw Action Centre</w:t>
      </w:r>
    </w:p>
    <w:p w:rsidR="005C0DC1" w:rsidRPr="008C0001" w:rsidRDefault="001A06BD" w:rsidP="2E9D915C">
      <w:pPr>
        <w:spacing w:after="0" w:line="240" w:lineRule="auto"/>
        <w:rPr>
          <w:rFonts w:ascii="Aptos" w:eastAsia="Aptos" w:hAnsi="Aptos" w:cs="Aptos"/>
          <w:color w:val="000000" w:themeColor="text1"/>
        </w:rPr>
      </w:pPr>
      <w:r w:rsidRPr="008C0001">
        <w:rPr>
          <w:rFonts w:ascii="Aptos" w:eastAsia="Aptos" w:hAnsi="Aptos" w:cs="Aptos"/>
          <w:color w:val="000000" w:themeColor="text1"/>
        </w:rPr>
        <w:t>Paula Graham – Transport Manager</w:t>
      </w:r>
    </w:p>
    <w:p w:rsidR="001A06BD" w:rsidRPr="008C0001" w:rsidRDefault="008C0001" w:rsidP="2E9D915C">
      <w:pPr>
        <w:spacing w:after="0" w:line="240" w:lineRule="auto"/>
        <w:rPr>
          <w:rFonts w:ascii="Aptos" w:eastAsia="Aptos" w:hAnsi="Aptos" w:cs="Aptos"/>
          <w:color w:val="000000" w:themeColor="text1"/>
        </w:rPr>
      </w:pPr>
      <w:hyperlink r:id="rId9" w:history="1">
        <w:r w:rsidR="001A06BD" w:rsidRPr="008C0001">
          <w:rPr>
            <w:rStyle w:val="Hyperlink"/>
            <w:rFonts w:ascii="Aptos" w:eastAsia="Aptos" w:hAnsi="Aptos" w:cs="Aptos"/>
          </w:rPr>
          <w:t>pgraham@actioncentre.org.uk</w:t>
        </w:r>
      </w:hyperlink>
    </w:p>
    <w:p w:rsidR="001A06BD" w:rsidRPr="008C0001" w:rsidRDefault="001A06BD" w:rsidP="2E9D915C">
      <w:pPr>
        <w:spacing w:after="0" w:line="240" w:lineRule="auto"/>
        <w:rPr>
          <w:rFonts w:ascii="Aptos" w:eastAsia="Aptos" w:hAnsi="Aptos" w:cs="Aptos"/>
          <w:color w:val="000000" w:themeColor="text1"/>
        </w:rPr>
      </w:pPr>
      <w:r w:rsidRPr="008C0001">
        <w:rPr>
          <w:rFonts w:ascii="Aptos" w:eastAsia="Aptos" w:hAnsi="Aptos" w:cs="Aptos"/>
          <w:color w:val="000000" w:themeColor="text1"/>
        </w:rPr>
        <w:t>01777 709650</w:t>
      </w:r>
    </w:p>
    <w:p w:rsidR="001A06BD" w:rsidRPr="008C0001" w:rsidRDefault="001A06BD" w:rsidP="2E9D915C">
      <w:pPr>
        <w:spacing w:after="0" w:line="240" w:lineRule="auto"/>
        <w:rPr>
          <w:rFonts w:ascii="Aptos" w:eastAsia="Aptos" w:hAnsi="Aptos" w:cs="Aptos"/>
          <w:color w:val="000000" w:themeColor="text1"/>
        </w:rPr>
      </w:pPr>
    </w:p>
    <w:p w:rsidR="001A06BD" w:rsidRPr="008C0001" w:rsidRDefault="001A06BD" w:rsidP="001A06BD">
      <w:pPr>
        <w:rPr>
          <w:rStyle w:val="Emphasis"/>
          <w:rFonts w:ascii="Calibri" w:eastAsiaTheme="majorEastAsia" w:hAnsi="Calibri" w:cs="Calibri"/>
          <w:color w:val="454545"/>
          <w:sz w:val="23"/>
          <w:szCs w:val="23"/>
          <w:lang w:val="en-GB" w:eastAsia="en-GB"/>
        </w:rPr>
      </w:pPr>
      <w:r w:rsidRPr="008C0001">
        <w:rPr>
          <w:rStyle w:val="Emphasis"/>
          <w:rFonts w:ascii="Calibri" w:eastAsiaTheme="majorEastAsia" w:hAnsi="Calibri" w:cs="Calibri"/>
          <w:color w:val="454545"/>
          <w:sz w:val="23"/>
          <w:szCs w:val="23"/>
          <w:lang w:val="en-GB" w:eastAsia="en-GB"/>
        </w:rPr>
        <w:t>“Making a difference throughout Bassetlaw”</w:t>
      </w:r>
    </w:p>
    <w:p w:rsidR="001A06BD" w:rsidRPr="008C0001" w:rsidRDefault="001A06BD" w:rsidP="001A06BD">
      <w:pPr>
        <w:rPr>
          <w:rStyle w:val="Emphasis"/>
          <w:rFonts w:ascii="Calibri" w:eastAsiaTheme="majorEastAsia" w:hAnsi="Calibri" w:cs="Calibri"/>
          <w:i w:val="0"/>
          <w:color w:val="000000" w:themeColor="text1"/>
          <w:sz w:val="23"/>
          <w:szCs w:val="23"/>
          <w:lang w:val="en-GB" w:eastAsia="en-GB"/>
        </w:rPr>
      </w:pPr>
    </w:p>
    <w:p w:rsidR="001A06BD" w:rsidRPr="001A06BD" w:rsidRDefault="001A06BD" w:rsidP="001A06BD">
      <w:pPr>
        <w:rPr>
          <w:rStyle w:val="Emphasis"/>
          <w:rFonts w:ascii="Calibri" w:eastAsiaTheme="majorEastAsia" w:hAnsi="Calibri" w:cs="Calibri"/>
          <w:i w:val="0"/>
          <w:color w:val="000000" w:themeColor="text1"/>
          <w:sz w:val="23"/>
          <w:szCs w:val="23"/>
          <w:lang w:val="en-GB" w:eastAsia="en-GB"/>
        </w:rPr>
      </w:pPr>
      <w:r w:rsidRPr="008C0001">
        <w:rPr>
          <w:rStyle w:val="Emphasis"/>
          <w:rFonts w:ascii="Calibri" w:eastAsiaTheme="majorEastAsia" w:hAnsi="Calibri" w:cs="Calibri"/>
          <w:i w:val="0"/>
          <w:color w:val="000000" w:themeColor="text1"/>
          <w:sz w:val="23"/>
          <w:szCs w:val="23"/>
          <w:lang w:val="en-GB" w:eastAsia="en-GB"/>
        </w:rPr>
        <w:t>Bassetlaw Action Centre is a community resource agency offering help and support to individuals and organisations throughout Bassetlaw; promoting the independence of older and vulnerable people and supporting individuals with long term conditions.</w:t>
      </w:r>
    </w:p>
    <w:p w:rsidR="001A06BD" w:rsidRDefault="001A06BD" w:rsidP="001A06BD">
      <w:pPr>
        <w:rPr>
          <w:rFonts w:ascii="Aptos" w:eastAsia="Aptos" w:hAnsi="Aptos" w:cs="Aptos"/>
          <w:b/>
          <w:bCs/>
          <w:color w:val="000000" w:themeColor="text1"/>
        </w:rPr>
      </w:pPr>
    </w:p>
    <w:p w:rsidR="005C0DC1" w:rsidRDefault="322A3D89" w:rsidP="001A06BD">
      <w:pPr>
        <w:rPr>
          <w:rFonts w:ascii="Aptos" w:eastAsia="Aptos" w:hAnsi="Aptos" w:cs="Aptos"/>
          <w:color w:val="000000" w:themeColor="text1"/>
        </w:rPr>
      </w:pPr>
      <w:r w:rsidRPr="2E9D915C">
        <w:rPr>
          <w:rFonts w:ascii="Aptos" w:eastAsia="Aptos" w:hAnsi="Aptos" w:cs="Aptos"/>
          <w:b/>
          <w:bCs/>
          <w:color w:val="000000" w:themeColor="text1"/>
        </w:rPr>
        <w:t xml:space="preserve">About the CTA </w:t>
      </w:r>
    </w:p>
    <w:p w:rsidR="005C0DC1" w:rsidRDefault="322A3D89" w:rsidP="2E9D915C">
      <w:pPr>
        <w:pStyle w:val="NoSpacing"/>
        <w:rPr>
          <w:rFonts w:ascii="Aptos" w:eastAsia="Aptos" w:hAnsi="Aptos" w:cs="Aptos"/>
          <w:color w:val="000000" w:themeColor="text1"/>
        </w:rPr>
      </w:pPr>
      <w:r w:rsidRPr="2E9D915C">
        <w:rPr>
          <w:rFonts w:ascii="Aptos" w:eastAsia="Aptos" w:hAnsi="Aptos" w:cs="Aptos"/>
          <w:color w:val="000000" w:themeColor="text1"/>
          <w:lang w:val="en-GB"/>
        </w:rPr>
        <w:t xml:space="preserve">The </w:t>
      </w:r>
      <w:r w:rsidRPr="2E9D915C">
        <w:rPr>
          <w:rFonts w:ascii="Aptos" w:eastAsia="Aptos" w:hAnsi="Aptos" w:cs="Aptos"/>
          <w:b/>
          <w:bCs/>
          <w:color w:val="000000" w:themeColor="text1"/>
          <w:lang w:val="en-GB"/>
        </w:rPr>
        <w:t>Community Transport Association (CTA)</w:t>
      </w:r>
      <w:r w:rsidRPr="2E9D915C">
        <w:rPr>
          <w:rFonts w:ascii="Aptos" w:eastAsia="Aptos" w:hAnsi="Aptos" w:cs="Aptos"/>
          <w:color w:val="000000" w:themeColor="text1"/>
          <w:lang w:val="en-GB"/>
        </w:rPr>
        <w:t xml:space="preserve"> is the voice of the Community Transport sector. We are a UK charity leading the movement for affordable, accessible, and sustainable transport for all. We help over 170 communities across Scotland to deliver transport solutions, from community-owned buses and car clubs to non-emergency patient transport and active travel projects, which plug gaps in our transport system. We deliver advice, advocacy, events, information, leadership, research, support, and training.</w:t>
      </w:r>
    </w:p>
    <w:p w:rsidR="005C0DC1" w:rsidRDefault="322A3D89" w:rsidP="2E9D915C">
      <w:pPr>
        <w:pStyle w:val="NoSpacing"/>
        <w:rPr>
          <w:rFonts w:ascii="Aptos" w:eastAsia="Aptos" w:hAnsi="Aptos" w:cs="Aptos"/>
          <w:color w:val="000000" w:themeColor="text1"/>
        </w:rPr>
      </w:pPr>
      <w:r w:rsidRPr="2E9D915C">
        <w:rPr>
          <w:rFonts w:ascii="Aptos" w:eastAsia="Aptos" w:hAnsi="Aptos" w:cs="Aptos"/>
          <w:b/>
          <w:bCs/>
          <w:i/>
          <w:iCs/>
          <w:color w:val="000000" w:themeColor="text1"/>
          <w:lang w:val="en-GB"/>
        </w:rPr>
        <w:t xml:space="preserve">More information: </w:t>
      </w:r>
      <w:hyperlink r:id="rId10">
        <w:r w:rsidRPr="2E9D915C">
          <w:rPr>
            <w:rStyle w:val="Hyperlink"/>
            <w:b/>
            <w:bCs/>
            <w:i/>
            <w:iCs/>
            <w:lang w:val="en-GB"/>
          </w:rPr>
          <w:t>www.ctauk.org/about-cta</w:t>
        </w:r>
      </w:hyperlink>
    </w:p>
    <w:p w:rsidR="005C0DC1" w:rsidRDefault="005C0DC1" w:rsidP="2E9D915C">
      <w:pPr>
        <w:spacing w:after="0" w:line="240" w:lineRule="auto"/>
        <w:rPr>
          <w:rFonts w:ascii="Aptos" w:eastAsia="Aptos" w:hAnsi="Aptos" w:cs="Aptos"/>
          <w:color w:val="000000" w:themeColor="text1"/>
        </w:rPr>
      </w:pPr>
    </w:p>
    <w:p w:rsidR="005C0DC1" w:rsidRDefault="005C0DC1" w:rsidP="2E9D915C">
      <w:pPr>
        <w:rPr>
          <w:rFonts w:ascii="Aptos" w:eastAsia="Aptos" w:hAnsi="Aptos" w:cs="Aptos"/>
          <w:color w:val="000000" w:themeColor="text1"/>
        </w:rPr>
      </w:pPr>
    </w:p>
    <w:p w:rsidR="005C0DC1" w:rsidRDefault="005C0DC1" w:rsidP="2E9D915C"/>
    <w:sectPr w:rsidR="005C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91ED"/>
    <w:multiLevelType w:val="hybridMultilevel"/>
    <w:tmpl w:val="5E94DE68"/>
    <w:lvl w:ilvl="0" w:tplc="D0668B26">
      <w:start w:val="1"/>
      <w:numFmt w:val="bullet"/>
      <w:lvlText w:val=""/>
      <w:lvlJc w:val="left"/>
      <w:pPr>
        <w:ind w:left="720" w:hanging="360"/>
      </w:pPr>
      <w:rPr>
        <w:rFonts w:ascii="Symbol" w:hAnsi="Symbol" w:hint="default"/>
      </w:rPr>
    </w:lvl>
    <w:lvl w:ilvl="1" w:tplc="B246C89A">
      <w:start w:val="1"/>
      <w:numFmt w:val="bullet"/>
      <w:lvlText w:val="o"/>
      <w:lvlJc w:val="left"/>
      <w:pPr>
        <w:ind w:left="1440" w:hanging="360"/>
      </w:pPr>
      <w:rPr>
        <w:rFonts w:ascii="Courier New" w:hAnsi="Courier New" w:hint="default"/>
      </w:rPr>
    </w:lvl>
    <w:lvl w:ilvl="2" w:tplc="3746EB1C">
      <w:start w:val="1"/>
      <w:numFmt w:val="bullet"/>
      <w:lvlText w:val=""/>
      <w:lvlJc w:val="left"/>
      <w:pPr>
        <w:ind w:left="2160" w:hanging="360"/>
      </w:pPr>
      <w:rPr>
        <w:rFonts w:ascii="Wingdings" w:hAnsi="Wingdings" w:hint="default"/>
      </w:rPr>
    </w:lvl>
    <w:lvl w:ilvl="3" w:tplc="2D5A1B0E">
      <w:start w:val="1"/>
      <w:numFmt w:val="bullet"/>
      <w:lvlText w:val=""/>
      <w:lvlJc w:val="left"/>
      <w:pPr>
        <w:ind w:left="2880" w:hanging="360"/>
      </w:pPr>
      <w:rPr>
        <w:rFonts w:ascii="Symbol" w:hAnsi="Symbol" w:hint="default"/>
      </w:rPr>
    </w:lvl>
    <w:lvl w:ilvl="4" w:tplc="346C5C0A">
      <w:start w:val="1"/>
      <w:numFmt w:val="bullet"/>
      <w:lvlText w:val="o"/>
      <w:lvlJc w:val="left"/>
      <w:pPr>
        <w:ind w:left="3600" w:hanging="360"/>
      </w:pPr>
      <w:rPr>
        <w:rFonts w:ascii="Courier New" w:hAnsi="Courier New" w:hint="default"/>
      </w:rPr>
    </w:lvl>
    <w:lvl w:ilvl="5" w:tplc="5266A7EA">
      <w:start w:val="1"/>
      <w:numFmt w:val="bullet"/>
      <w:lvlText w:val=""/>
      <w:lvlJc w:val="left"/>
      <w:pPr>
        <w:ind w:left="4320" w:hanging="360"/>
      </w:pPr>
      <w:rPr>
        <w:rFonts w:ascii="Wingdings" w:hAnsi="Wingdings" w:hint="default"/>
      </w:rPr>
    </w:lvl>
    <w:lvl w:ilvl="6" w:tplc="6F42A2CE">
      <w:start w:val="1"/>
      <w:numFmt w:val="bullet"/>
      <w:lvlText w:val=""/>
      <w:lvlJc w:val="left"/>
      <w:pPr>
        <w:ind w:left="5040" w:hanging="360"/>
      </w:pPr>
      <w:rPr>
        <w:rFonts w:ascii="Symbol" w:hAnsi="Symbol" w:hint="default"/>
      </w:rPr>
    </w:lvl>
    <w:lvl w:ilvl="7" w:tplc="2D1864CA">
      <w:start w:val="1"/>
      <w:numFmt w:val="bullet"/>
      <w:lvlText w:val="o"/>
      <w:lvlJc w:val="left"/>
      <w:pPr>
        <w:ind w:left="5760" w:hanging="360"/>
      </w:pPr>
      <w:rPr>
        <w:rFonts w:ascii="Courier New" w:hAnsi="Courier New" w:hint="default"/>
      </w:rPr>
    </w:lvl>
    <w:lvl w:ilvl="8" w:tplc="23AE50F8">
      <w:start w:val="1"/>
      <w:numFmt w:val="bullet"/>
      <w:lvlText w:val=""/>
      <w:lvlJc w:val="left"/>
      <w:pPr>
        <w:ind w:left="6480" w:hanging="360"/>
      </w:pPr>
      <w:rPr>
        <w:rFonts w:ascii="Wingdings" w:hAnsi="Wingdings" w:hint="default"/>
      </w:rPr>
    </w:lvl>
  </w:abstractNum>
  <w:abstractNum w:abstractNumId="1" w15:restartNumberingAfterBreak="0">
    <w:nsid w:val="3A127C20"/>
    <w:multiLevelType w:val="hybridMultilevel"/>
    <w:tmpl w:val="3806A65C"/>
    <w:lvl w:ilvl="0" w:tplc="CAF81B40">
      <w:start w:val="1"/>
      <w:numFmt w:val="bullet"/>
      <w:lvlText w:val=""/>
      <w:lvlJc w:val="left"/>
      <w:pPr>
        <w:ind w:left="720" w:hanging="360"/>
      </w:pPr>
      <w:rPr>
        <w:rFonts w:ascii="Symbol" w:hAnsi="Symbol" w:hint="default"/>
      </w:rPr>
    </w:lvl>
    <w:lvl w:ilvl="1" w:tplc="E384CC9C">
      <w:start w:val="1"/>
      <w:numFmt w:val="bullet"/>
      <w:lvlText w:val="o"/>
      <w:lvlJc w:val="left"/>
      <w:pPr>
        <w:ind w:left="1440" w:hanging="360"/>
      </w:pPr>
      <w:rPr>
        <w:rFonts w:ascii="Courier New" w:hAnsi="Courier New" w:hint="default"/>
      </w:rPr>
    </w:lvl>
    <w:lvl w:ilvl="2" w:tplc="F9E09EFC">
      <w:start w:val="1"/>
      <w:numFmt w:val="bullet"/>
      <w:lvlText w:val=""/>
      <w:lvlJc w:val="left"/>
      <w:pPr>
        <w:ind w:left="2160" w:hanging="360"/>
      </w:pPr>
      <w:rPr>
        <w:rFonts w:ascii="Wingdings" w:hAnsi="Wingdings" w:hint="default"/>
      </w:rPr>
    </w:lvl>
    <w:lvl w:ilvl="3" w:tplc="B510BC30">
      <w:start w:val="1"/>
      <w:numFmt w:val="bullet"/>
      <w:lvlText w:val=""/>
      <w:lvlJc w:val="left"/>
      <w:pPr>
        <w:ind w:left="2880" w:hanging="360"/>
      </w:pPr>
      <w:rPr>
        <w:rFonts w:ascii="Symbol" w:hAnsi="Symbol" w:hint="default"/>
      </w:rPr>
    </w:lvl>
    <w:lvl w:ilvl="4" w:tplc="331ABDCE">
      <w:start w:val="1"/>
      <w:numFmt w:val="bullet"/>
      <w:lvlText w:val="o"/>
      <w:lvlJc w:val="left"/>
      <w:pPr>
        <w:ind w:left="3600" w:hanging="360"/>
      </w:pPr>
      <w:rPr>
        <w:rFonts w:ascii="Courier New" w:hAnsi="Courier New" w:hint="default"/>
      </w:rPr>
    </w:lvl>
    <w:lvl w:ilvl="5" w:tplc="19DA16B6">
      <w:start w:val="1"/>
      <w:numFmt w:val="bullet"/>
      <w:lvlText w:val=""/>
      <w:lvlJc w:val="left"/>
      <w:pPr>
        <w:ind w:left="4320" w:hanging="360"/>
      </w:pPr>
      <w:rPr>
        <w:rFonts w:ascii="Wingdings" w:hAnsi="Wingdings" w:hint="default"/>
      </w:rPr>
    </w:lvl>
    <w:lvl w:ilvl="6" w:tplc="A4501E56">
      <w:start w:val="1"/>
      <w:numFmt w:val="bullet"/>
      <w:lvlText w:val=""/>
      <w:lvlJc w:val="left"/>
      <w:pPr>
        <w:ind w:left="5040" w:hanging="360"/>
      </w:pPr>
      <w:rPr>
        <w:rFonts w:ascii="Symbol" w:hAnsi="Symbol" w:hint="default"/>
      </w:rPr>
    </w:lvl>
    <w:lvl w:ilvl="7" w:tplc="380A5ECC">
      <w:start w:val="1"/>
      <w:numFmt w:val="bullet"/>
      <w:lvlText w:val="o"/>
      <w:lvlJc w:val="left"/>
      <w:pPr>
        <w:ind w:left="5760" w:hanging="360"/>
      </w:pPr>
      <w:rPr>
        <w:rFonts w:ascii="Courier New" w:hAnsi="Courier New" w:hint="default"/>
      </w:rPr>
    </w:lvl>
    <w:lvl w:ilvl="8" w:tplc="2714891C">
      <w:start w:val="1"/>
      <w:numFmt w:val="bullet"/>
      <w:lvlText w:val=""/>
      <w:lvlJc w:val="left"/>
      <w:pPr>
        <w:ind w:left="6480" w:hanging="360"/>
      </w:pPr>
      <w:rPr>
        <w:rFonts w:ascii="Wingdings" w:hAnsi="Wingdings" w:hint="default"/>
      </w:rPr>
    </w:lvl>
  </w:abstractNum>
  <w:abstractNum w:abstractNumId="2" w15:restartNumberingAfterBreak="0">
    <w:nsid w:val="60C7FA01"/>
    <w:multiLevelType w:val="hybridMultilevel"/>
    <w:tmpl w:val="57C81C94"/>
    <w:lvl w:ilvl="0" w:tplc="A2761896">
      <w:start w:val="1"/>
      <w:numFmt w:val="bullet"/>
      <w:lvlText w:val=""/>
      <w:lvlJc w:val="left"/>
      <w:pPr>
        <w:ind w:left="720" w:hanging="360"/>
      </w:pPr>
      <w:rPr>
        <w:rFonts w:ascii="Symbol" w:hAnsi="Symbol" w:hint="default"/>
      </w:rPr>
    </w:lvl>
    <w:lvl w:ilvl="1" w:tplc="96DA9374">
      <w:start w:val="1"/>
      <w:numFmt w:val="bullet"/>
      <w:lvlText w:val="o"/>
      <w:lvlJc w:val="left"/>
      <w:pPr>
        <w:ind w:left="1440" w:hanging="360"/>
      </w:pPr>
      <w:rPr>
        <w:rFonts w:ascii="Courier New" w:hAnsi="Courier New" w:hint="default"/>
      </w:rPr>
    </w:lvl>
    <w:lvl w:ilvl="2" w:tplc="6E30B3A2">
      <w:start w:val="1"/>
      <w:numFmt w:val="bullet"/>
      <w:lvlText w:val=""/>
      <w:lvlJc w:val="left"/>
      <w:pPr>
        <w:ind w:left="2160" w:hanging="360"/>
      </w:pPr>
      <w:rPr>
        <w:rFonts w:ascii="Wingdings" w:hAnsi="Wingdings" w:hint="default"/>
      </w:rPr>
    </w:lvl>
    <w:lvl w:ilvl="3" w:tplc="DF5C7C5C">
      <w:start w:val="1"/>
      <w:numFmt w:val="bullet"/>
      <w:lvlText w:val=""/>
      <w:lvlJc w:val="left"/>
      <w:pPr>
        <w:ind w:left="2880" w:hanging="360"/>
      </w:pPr>
      <w:rPr>
        <w:rFonts w:ascii="Symbol" w:hAnsi="Symbol" w:hint="default"/>
      </w:rPr>
    </w:lvl>
    <w:lvl w:ilvl="4" w:tplc="4CE08988">
      <w:start w:val="1"/>
      <w:numFmt w:val="bullet"/>
      <w:lvlText w:val="o"/>
      <w:lvlJc w:val="left"/>
      <w:pPr>
        <w:ind w:left="3600" w:hanging="360"/>
      </w:pPr>
      <w:rPr>
        <w:rFonts w:ascii="Courier New" w:hAnsi="Courier New" w:hint="default"/>
      </w:rPr>
    </w:lvl>
    <w:lvl w:ilvl="5" w:tplc="872875BC">
      <w:start w:val="1"/>
      <w:numFmt w:val="bullet"/>
      <w:lvlText w:val=""/>
      <w:lvlJc w:val="left"/>
      <w:pPr>
        <w:ind w:left="4320" w:hanging="360"/>
      </w:pPr>
      <w:rPr>
        <w:rFonts w:ascii="Wingdings" w:hAnsi="Wingdings" w:hint="default"/>
      </w:rPr>
    </w:lvl>
    <w:lvl w:ilvl="6" w:tplc="18200910">
      <w:start w:val="1"/>
      <w:numFmt w:val="bullet"/>
      <w:lvlText w:val=""/>
      <w:lvlJc w:val="left"/>
      <w:pPr>
        <w:ind w:left="5040" w:hanging="360"/>
      </w:pPr>
      <w:rPr>
        <w:rFonts w:ascii="Symbol" w:hAnsi="Symbol" w:hint="default"/>
      </w:rPr>
    </w:lvl>
    <w:lvl w:ilvl="7" w:tplc="FAAAEF42">
      <w:start w:val="1"/>
      <w:numFmt w:val="bullet"/>
      <w:lvlText w:val="o"/>
      <w:lvlJc w:val="left"/>
      <w:pPr>
        <w:ind w:left="5760" w:hanging="360"/>
      </w:pPr>
      <w:rPr>
        <w:rFonts w:ascii="Courier New" w:hAnsi="Courier New" w:hint="default"/>
      </w:rPr>
    </w:lvl>
    <w:lvl w:ilvl="8" w:tplc="4E9AE78E">
      <w:start w:val="1"/>
      <w:numFmt w:val="bullet"/>
      <w:lvlText w:val=""/>
      <w:lvlJc w:val="left"/>
      <w:pPr>
        <w:ind w:left="6480" w:hanging="360"/>
      </w:pPr>
      <w:rPr>
        <w:rFonts w:ascii="Wingdings" w:hAnsi="Wingdings" w:hint="default"/>
      </w:rPr>
    </w:lvl>
  </w:abstractNum>
  <w:abstractNum w:abstractNumId="3" w15:restartNumberingAfterBreak="0">
    <w:nsid w:val="7163562F"/>
    <w:multiLevelType w:val="hybridMultilevel"/>
    <w:tmpl w:val="9AB21E78"/>
    <w:lvl w:ilvl="0" w:tplc="4AAAE284">
      <w:start w:val="1"/>
      <w:numFmt w:val="bullet"/>
      <w:lvlText w:val=""/>
      <w:lvlJc w:val="left"/>
      <w:pPr>
        <w:ind w:left="720" w:hanging="360"/>
      </w:pPr>
      <w:rPr>
        <w:rFonts w:ascii="Symbol" w:hAnsi="Symbol" w:hint="default"/>
      </w:rPr>
    </w:lvl>
    <w:lvl w:ilvl="1" w:tplc="70A851F6">
      <w:start w:val="1"/>
      <w:numFmt w:val="bullet"/>
      <w:lvlText w:val="o"/>
      <w:lvlJc w:val="left"/>
      <w:pPr>
        <w:ind w:left="1440" w:hanging="360"/>
      </w:pPr>
      <w:rPr>
        <w:rFonts w:ascii="Courier New" w:hAnsi="Courier New" w:hint="default"/>
      </w:rPr>
    </w:lvl>
    <w:lvl w:ilvl="2" w:tplc="DB84E23A">
      <w:start w:val="1"/>
      <w:numFmt w:val="bullet"/>
      <w:lvlText w:val=""/>
      <w:lvlJc w:val="left"/>
      <w:pPr>
        <w:ind w:left="2160" w:hanging="360"/>
      </w:pPr>
      <w:rPr>
        <w:rFonts w:ascii="Wingdings" w:hAnsi="Wingdings" w:hint="default"/>
      </w:rPr>
    </w:lvl>
    <w:lvl w:ilvl="3" w:tplc="79CCFE50">
      <w:start w:val="1"/>
      <w:numFmt w:val="bullet"/>
      <w:lvlText w:val=""/>
      <w:lvlJc w:val="left"/>
      <w:pPr>
        <w:ind w:left="2880" w:hanging="360"/>
      </w:pPr>
      <w:rPr>
        <w:rFonts w:ascii="Symbol" w:hAnsi="Symbol" w:hint="default"/>
      </w:rPr>
    </w:lvl>
    <w:lvl w:ilvl="4" w:tplc="C840B7B0">
      <w:start w:val="1"/>
      <w:numFmt w:val="bullet"/>
      <w:lvlText w:val="o"/>
      <w:lvlJc w:val="left"/>
      <w:pPr>
        <w:ind w:left="3600" w:hanging="360"/>
      </w:pPr>
      <w:rPr>
        <w:rFonts w:ascii="Courier New" w:hAnsi="Courier New" w:hint="default"/>
      </w:rPr>
    </w:lvl>
    <w:lvl w:ilvl="5" w:tplc="708C0A3E">
      <w:start w:val="1"/>
      <w:numFmt w:val="bullet"/>
      <w:lvlText w:val=""/>
      <w:lvlJc w:val="left"/>
      <w:pPr>
        <w:ind w:left="4320" w:hanging="360"/>
      </w:pPr>
      <w:rPr>
        <w:rFonts w:ascii="Wingdings" w:hAnsi="Wingdings" w:hint="default"/>
      </w:rPr>
    </w:lvl>
    <w:lvl w:ilvl="6" w:tplc="4A3EA0F0">
      <w:start w:val="1"/>
      <w:numFmt w:val="bullet"/>
      <w:lvlText w:val=""/>
      <w:lvlJc w:val="left"/>
      <w:pPr>
        <w:ind w:left="5040" w:hanging="360"/>
      </w:pPr>
      <w:rPr>
        <w:rFonts w:ascii="Symbol" w:hAnsi="Symbol" w:hint="default"/>
      </w:rPr>
    </w:lvl>
    <w:lvl w:ilvl="7" w:tplc="C540C7E0">
      <w:start w:val="1"/>
      <w:numFmt w:val="bullet"/>
      <w:lvlText w:val="o"/>
      <w:lvlJc w:val="left"/>
      <w:pPr>
        <w:ind w:left="5760" w:hanging="360"/>
      </w:pPr>
      <w:rPr>
        <w:rFonts w:ascii="Courier New" w:hAnsi="Courier New" w:hint="default"/>
      </w:rPr>
    </w:lvl>
    <w:lvl w:ilvl="8" w:tplc="6EFC508A">
      <w:start w:val="1"/>
      <w:numFmt w:val="bullet"/>
      <w:lvlText w:val=""/>
      <w:lvlJc w:val="left"/>
      <w:pPr>
        <w:ind w:left="6480" w:hanging="360"/>
      </w:pPr>
      <w:rPr>
        <w:rFonts w:ascii="Wingdings" w:hAnsi="Wingdings" w:hint="default"/>
      </w:rPr>
    </w:lvl>
  </w:abstractNum>
  <w:abstractNum w:abstractNumId="4" w15:restartNumberingAfterBreak="0">
    <w:nsid w:val="777B446D"/>
    <w:multiLevelType w:val="hybridMultilevel"/>
    <w:tmpl w:val="AE1CEC36"/>
    <w:lvl w:ilvl="0" w:tplc="6CBC0670">
      <w:start w:val="1"/>
      <w:numFmt w:val="bullet"/>
      <w:lvlText w:val=""/>
      <w:lvlJc w:val="left"/>
      <w:pPr>
        <w:ind w:left="720" w:hanging="360"/>
      </w:pPr>
      <w:rPr>
        <w:rFonts w:ascii="Symbol" w:hAnsi="Symbol" w:hint="default"/>
      </w:rPr>
    </w:lvl>
    <w:lvl w:ilvl="1" w:tplc="37062E86">
      <w:start w:val="1"/>
      <w:numFmt w:val="bullet"/>
      <w:lvlText w:val="o"/>
      <w:lvlJc w:val="left"/>
      <w:pPr>
        <w:ind w:left="1440" w:hanging="360"/>
      </w:pPr>
      <w:rPr>
        <w:rFonts w:ascii="Courier New" w:hAnsi="Courier New" w:hint="default"/>
      </w:rPr>
    </w:lvl>
    <w:lvl w:ilvl="2" w:tplc="33801018">
      <w:start w:val="1"/>
      <w:numFmt w:val="bullet"/>
      <w:lvlText w:val=""/>
      <w:lvlJc w:val="left"/>
      <w:pPr>
        <w:ind w:left="2160" w:hanging="360"/>
      </w:pPr>
      <w:rPr>
        <w:rFonts w:ascii="Wingdings" w:hAnsi="Wingdings" w:hint="default"/>
      </w:rPr>
    </w:lvl>
    <w:lvl w:ilvl="3" w:tplc="CF2C4FCC">
      <w:start w:val="1"/>
      <w:numFmt w:val="bullet"/>
      <w:lvlText w:val=""/>
      <w:lvlJc w:val="left"/>
      <w:pPr>
        <w:ind w:left="2880" w:hanging="360"/>
      </w:pPr>
      <w:rPr>
        <w:rFonts w:ascii="Symbol" w:hAnsi="Symbol" w:hint="default"/>
      </w:rPr>
    </w:lvl>
    <w:lvl w:ilvl="4" w:tplc="9A728134">
      <w:start w:val="1"/>
      <w:numFmt w:val="bullet"/>
      <w:lvlText w:val="o"/>
      <w:lvlJc w:val="left"/>
      <w:pPr>
        <w:ind w:left="3600" w:hanging="360"/>
      </w:pPr>
      <w:rPr>
        <w:rFonts w:ascii="Courier New" w:hAnsi="Courier New" w:hint="default"/>
      </w:rPr>
    </w:lvl>
    <w:lvl w:ilvl="5" w:tplc="2F60EFC2">
      <w:start w:val="1"/>
      <w:numFmt w:val="bullet"/>
      <w:lvlText w:val=""/>
      <w:lvlJc w:val="left"/>
      <w:pPr>
        <w:ind w:left="4320" w:hanging="360"/>
      </w:pPr>
      <w:rPr>
        <w:rFonts w:ascii="Wingdings" w:hAnsi="Wingdings" w:hint="default"/>
      </w:rPr>
    </w:lvl>
    <w:lvl w:ilvl="6" w:tplc="99C223B2">
      <w:start w:val="1"/>
      <w:numFmt w:val="bullet"/>
      <w:lvlText w:val=""/>
      <w:lvlJc w:val="left"/>
      <w:pPr>
        <w:ind w:left="5040" w:hanging="360"/>
      </w:pPr>
      <w:rPr>
        <w:rFonts w:ascii="Symbol" w:hAnsi="Symbol" w:hint="default"/>
      </w:rPr>
    </w:lvl>
    <w:lvl w:ilvl="7" w:tplc="BF0009AA">
      <w:start w:val="1"/>
      <w:numFmt w:val="bullet"/>
      <w:lvlText w:val="o"/>
      <w:lvlJc w:val="left"/>
      <w:pPr>
        <w:ind w:left="5760" w:hanging="360"/>
      </w:pPr>
      <w:rPr>
        <w:rFonts w:ascii="Courier New" w:hAnsi="Courier New" w:hint="default"/>
      </w:rPr>
    </w:lvl>
    <w:lvl w:ilvl="8" w:tplc="FD72A9D2">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E9F142"/>
    <w:rsid w:val="001A06BD"/>
    <w:rsid w:val="005C0DC1"/>
    <w:rsid w:val="00772C87"/>
    <w:rsid w:val="008C0001"/>
    <w:rsid w:val="0E0796A3"/>
    <w:rsid w:val="1FE9F142"/>
    <w:rsid w:val="282E4FD8"/>
    <w:rsid w:val="2AA50C8D"/>
    <w:rsid w:val="2B65F09A"/>
    <w:rsid w:val="2C958E06"/>
    <w:rsid w:val="2CCD2027"/>
    <w:rsid w:val="2E9D915C"/>
    <w:rsid w:val="322A3D89"/>
    <w:rsid w:val="378FA007"/>
    <w:rsid w:val="3A99EA40"/>
    <w:rsid w:val="3EEA8659"/>
    <w:rsid w:val="47DB0A58"/>
    <w:rsid w:val="588A2001"/>
    <w:rsid w:val="615D0606"/>
    <w:rsid w:val="62E0FD3B"/>
    <w:rsid w:val="74D0BFCA"/>
    <w:rsid w:val="75C18CF5"/>
    <w:rsid w:val="79F481D2"/>
    <w:rsid w:val="7BFD8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91D86-BBD6-404F-A5DA-F4C32F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772C87"/>
    <w:rPr>
      <w:color w:val="605E5C"/>
      <w:shd w:val="clear" w:color="auto" w:fill="E1DFDD"/>
    </w:rPr>
  </w:style>
  <w:style w:type="paragraph" w:styleId="NormalWeb">
    <w:name w:val="Normal (Web)"/>
    <w:basedOn w:val="Normal"/>
    <w:uiPriority w:val="99"/>
    <w:semiHidden/>
    <w:unhideWhenUsed/>
    <w:rsid w:val="001A06BD"/>
    <w:pPr>
      <w:spacing w:before="100" w:beforeAutospacing="1" w:after="100" w:afterAutospacing="1" w:line="240" w:lineRule="auto"/>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1A0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auk.org/" TargetMode="External"/><Relationship Id="rId3" Type="http://schemas.openxmlformats.org/officeDocument/2006/relationships/settings" Target="settings.xml"/><Relationship Id="rId7" Type="http://schemas.openxmlformats.org/officeDocument/2006/relationships/hyperlink" Target="http://www.ctauk.org/manifesto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auk.org/tackling-loneliness-in-england-through-ct/" TargetMode="External"/><Relationship Id="rId11" Type="http://schemas.openxmlformats.org/officeDocument/2006/relationships/fontTable" Target="fontTable.xml"/><Relationship Id="rId5" Type="http://schemas.openxmlformats.org/officeDocument/2006/relationships/hyperlink" Target="http://www.bassetlawactioncentre.org.uk" TargetMode="External"/><Relationship Id="rId10" Type="http://schemas.openxmlformats.org/officeDocument/2006/relationships/hyperlink" Target="http://www.ctauk.org/about-cta" TargetMode="External"/><Relationship Id="rId4" Type="http://schemas.openxmlformats.org/officeDocument/2006/relationships/webSettings" Target="webSettings.xml"/><Relationship Id="rId9" Type="http://schemas.openxmlformats.org/officeDocument/2006/relationships/hyperlink" Target="mailto:pgraham@action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Reilly James</dc:creator>
  <cp:keywords/>
  <dc:description/>
  <cp:lastModifiedBy>Harriet Ennis</cp:lastModifiedBy>
  <cp:revision>2</cp:revision>
  <dcterms:created xsi:type="dcterms:W3CDTF">2024-05-13T09:16:00Z</dcterms:created>
  <dcterms:modified xsi:type="dcterms:W3CDTF">2024-05-13T09:16:00Z</dcterms:modified>
</cp:coreProperties>
</file>