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C67" w:rsidRDefault="00474C24">
      <w:pPr>
        <w:jc w:val="center"/>
        <w:rPr>
          <w:sz w:val="20"/>
          <w:szCs w:val="20"/>
        </w:rPr>
      </w:pPr>
      <w:r>
        <w:rPr>
          <w:sz w:val="20"/>
          <w:szCs w:val="20"/>
        </w:rPr>
        <w:t xml:space="preserve"> </w:t>
      </w:r>
      <w:r>
        <w:rPr>
          <w:noProof/>
          <w:sz w:val="20"/>
          <w:szCs w:val="20"/>
        </w:rPr>
        <w:drawing>
          <wp:inline distT="114300" distB="114300" distL="114300" distR="114300">
            <wp:extent cx="4514850" cy="7429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514850" cy="742950"/>
                    </a:xfrm>
                    <a:prstGeom prst="rect">
                      <a:avLst/>
                    </a:prstGeom>
                    <a:ln/>
                  </pic:spPr>
                </pic:pic>
              </a:graphicData>
            </a:graphic>
          </wp:inline>
        </w:drawing>
      </w:r>
    </w:p>
    <w:p w:rsidR="006E5C67" w:rsidRPr="0097063D" w:rsidRDefault="00474C24" w:rsidP="0097063D">
      <w:pPr>
        <w:spacing w:before="240" w:after="240"/>
        <w:rPr>
          <w:b/>
          <w:sz w:val="28"/>
          <w:szCs w:val="24"/>
        </w:rPr>
      </w:pPr>
      <w:r w:rsidRPr="0097063D">
        <w:rPr>
          <w:b/>
          <w:sz w:val="28"/>
          <w:szCs w:val="24"/>
        </w:rPr>
        <w:t>Inspiring Volunteer Development Worker</w:t>
      </w:r>
    </w:p>
    <w:p w:rsidR="006E5C67" w:rsidRDefault="00474C24" w:rsidP="0033087E">
      <w:pPr>
        <w:spacing w:before="120" w:after="120"/>
      </w:pPr>
      <w:r>
        <w:t xml:space="preserve">This post is focused on inspiring volunteers. We want you to utilise your extensive knowledge of volunteering to inform and contribute to the development and implementation of volunteering in a range of churches and faith based organisations. </w:t>
      </w:r>
    </w:p>
    <w:p w:rsidR="0033087E" w:rsidRDefault="0033087E" w:rsidP="0033087E">
      <w:pPr>
        <w:spacing w:before="120" w:after="120"/>
      </w:pPr>
      <w:r>
        <w:t xml:space="preserve">We have a limited number of volunteer opportunities within TNT itself, rather, the Inspiring Volunteer Development Worker will seek to inspire people to get involved in a number of our partner projects (starting with the Wayfinder programme) to help transform and modernise our volunteering across the faith sector, leading to development and innovation for all. </w:t>
      </w:r>
    </w:p>
    <w:p w:rsidR="006E5C67" w:rsidRDefault="00474C24">
      <w:pPr>
        <w:rPr>
          <w:sz w:val="24"/>
          <w:szCs w:val="24"/>
        </w:rPr>
      </w:pPr>
      <w:r>
        <w:rPr>
          <w:b/>
          <w:sz w:val="24"/>
          <w:szCs w:val="24"/>
        </w:rPr>
        <w:t xml:space="preserve">Job Description </w:t>
      </w:r>
    </w:p>
    <w:p w:rsidR="006E5C67" w:rsidRDefault="00474C24">
      <w:pPr>
        <w:rPr>
          <w:b/>
        </w:rPr>
      </w:pPr>
      <w:bookmarkStart w:id="0" w:name="_heading=h.1fob9te" w:colFirst="0" w:colLast="0"/>
      <w:bookmarkEnd w:id="0"/>
      <w:r>
        <w:t xml:space="preserve">We are looking for an experienced, motivated and organised individual to operate as part of the wider TNT team, giving mutual support as </w:t>
      </w:r>
      <w:bookmarkStart w:id="1" w:name="_GoBack"/>
      <w:bookmarkEnd w:id="1"/>
      <w:r>
        <w:t xml:space="preserve">needed and promoting all areas of our work across Nottinghamshire. </w:t>
      </w:r>
    </w:p>
    <w:tbl>
      <w:tblPr>
        <w:tblStyle w:val="a"/>
        <w:tblW w:w="5000" w:type="pct"/>
        <w:tblLook w:val="0400" w:firstRow="0" w:lastRow="0" w:firstColumn="0" w:lastColumn="0" w:noHBand="0" w:noVBand="1"/>
      </w:tblPr>
      <w:tblGrid>
        <w:gridCol w:w="9638"/>
      </w:tblGrid>
      <w:tr w:rsidR="006E5C67" w:rsidRPr="002B106A" w:rsidTr="0008207E">
        <w:trPr>
          <w:trHeight w:val="290"/>
        </w:trPr>
        <w:tc>
          <w:tcPr>
            <w:tcW w:w="5000" w:type="pct"/>
            <w:shd w:val="clear" w:color="auto" w:fill="auto"/>
            <w:vAlign w:val="bottom"/>
          </w:tcPr>
          <w:p w:rsidR="006E5C67" w:rsidRPr="002B106A" w:rsidRDefault="00474C24">
            <w:pPr>
              <w:spacing w:after="0" w:line="240" w:lineRule="auto"/>
              <w:rPr>
                <w:b/>
                <w:color w:val="000000"/>
              </w:rPr>
            </w:pPr>
            <w:r w:rsidRPr="002B106A">
              <w:rPr>
                <w:b/>
                <w:color w:val="000000"/>
              </w:rPr>
              <w:t xml:space="preserve">Volunteer </w:t>
            </w:r>
            <w:r w:rsidRPr="002B106A">
              <w:rPr>
                <w:b/>
              </w:rPr>
              <w:t xml:space="preserve">and </w:t>
            </w:r>
            <w:r w:rsidRPr="002B106A">
              <w:rPr>
                <w:b/>
                <w:color w:val="000000"/>
              </w:rPr>
              <w:t xml:space="preserve">Client Recruitment </w:t>
            </w:r>
          </w:p>
        </w:tc>
      </w:tr>
      <w:tr w:rsidR="006E5C67" w:rsidRPr="002B106A" w:rsidTr="0008207E">
        <w:trPr>
          <w:trHeight w:val="290"/>
        </w:trPr>
        <w:tc>
          <w:tcPr>
            <w:tcW w:w="5000" w:type="pct"/>
            <w:tcBorders>
              <w:top w:val="nil"/>
              <w:left w:val="nil"/>
              <w:bottom w:val="nil"/>
              <w:right w:val="nil"/>
            </w:tcBorders>
            <w:tcMar>
              <w:top w:w="0" w:type="dxa"/>
              <w:left w:w="120" w:type="dxa"/>
              <w:bottom w:w="0" w:type="dxa"/>
              <w:right w:w="120" w:type="dxa"/>
            </w:tcMar>
          </w:tcPr>
          <w:p w:rsidR="006E5C67" w:rsidRPr="002B106A" w:rsidRDefault="0033087E" w:rsidP="0033087E">
            <w:pPr>
              <w:numPr>
                <w:ilvl w:val="0"/>
                <w:numId w:val="11"/>
              </w:numPr>
              <w:spacing w:after="0" w:line="240" w:lineRule="auto"/>
            </w:pPr>
            <w:r w:rsidRPr="002B106A">
              <w:t>Starting with</w:t>
            </w:r>
            <w:r w:rsidR="00474C24" w:rsidRPr="002B106A">
              <w:t xml:space="preserve"> the Wayfinder programme, supporting churches to consider how best to support people who are homeless or at risk of being locally. As the work progresses we hope to offer support to churches' volunteer programmes more widely in areas such as health &amp; wellbeing and fostering &amp; adoption.</w:t>
            </w:r>
          </w:p>
        </w:tc>
      </w:tr>
      <w:tr w:rsidR="006E5C67" w:rsidRPr="002B106A" w:rsidTr="0008207E">
        <w:trPr>
          <w:trHeight w:val="290"/>
        </w:trPr>
        <w:tc>
          <w:tcPr>
            <w:tcW w:w="5000" w:type="pct"/>
            <w:tcBorders>
              <w:top w:val="nil"/>
              <w:left w:val="nil"/>
              <w:bottom w:val="nil"/>
              <w:right w:val="nil"/>
            </w:tcBorders>
            <w:tcMar>
              <w:top w:w="0" w:type="dxa"/>
              <w:left w:w="120" w:type="dxa"/>
              <w:bottom w:w="0" w:type="dxa"/>
              <w:right w:w="120" w:type="dxa"/>
            </w:tcMar>
          </w:tcPr>
          <w:p w:rsidR="006E5C67" w:rsidRPr="002B106A" w:rsidRDefault="00474C24" w:rsidP="0033087E">
            <w:pPr>
              <w:numPr>
                <w:ilvl w:val="0"/>
                <w:numId w:val="11"/>
              </w:numPr>
              <w:spacing w:after="0" w:line="240" w:lineRule="auto"/>
            </w:pPr>
            <w:r w:rsidRPr="002B106A">
              <w:t>Working with the Wayfinder Advocates to target interventions in partner and more informal community hubs to enable them to find clients and upskill local volunteers.</w:t>
            </w:r>
          </w:p>
          <w:p w:rsidR="006E5C67" w:rsidRPr="002B106A" w:rsidRDefault="00474C24" w:rsidP="0033087E">
            <w:pPr>
              <w:numPr>
                <w:ilvl w:val="0"/>
                <w:numId w:val="11"/>
              </w:numPr>
              <w:spacing w:after="0" w:line="240" w:lineRule="auto"/>
            </w:pPr>
            <w:r w:rsidRPr="002B106A">
              <w:t>Involved in local networks of churches and community groups to recruit volunteers.</w:t>
            </w:r>
          </w:p>
        </w:tc>
      </w:tr>
      <w:tr w:rsidR="006E5C67" w:rsidRPr="002B106A" w:rsidTr="0008207E">
        <w:trPr>
          <w:trHeight w:val="290"/>
        </w:trPr>
        <w:tc>
          <w:tcPr>
            <w:tcW w:w="5000" w:type="pct"/>
            <w:shd w:val="clear" w:color="auto" w:fill="auto"/>
            <w:vAlign w:val="center"/>
          </w:tcPr>
          <w:p w:rsidR="006E5C67" w:rsidRPr="002B106A" w:rsidRDefault="00474C24" w:rsidP="0033087E">
            <w:pPr>
              <w:numPr>
                <w:ilvl w:val="0"/>
                <w:numId w:val="11"/>
              </w:numPr>
              <w:spacing w:after="0" w:line="240" w:lineRule="auto"/>
            </w:pPr>
            <w:r w:rsidRPr="002B106A">
              <w:t>Answering potential and existing volunteer enquiries.</w:t>
            </w:r>
          </w:p>
        </w:tc>
      </w:tr>
      <w:tr w:rsidR="006E5C67" w:rsidRPr="002B106A" w:rsidTr="0008207E">
        <w:trPr>
          <w:trHeight w:val="290"/>
        </w:trPr>
        <w:tc>
          <w:tcPr>
            <w:tcW w:w="5000" w:type="pct"/>
            <w:shd w:val="clear" w:color="auto" w:fill="auto"/>
            <w:vAlign w:val="center"/>
          </w:tcPr>
          <w:p w:rsidR="006E5C67" w:rsidRPr="002B106A" w:rsidRDefault="00474C24" w:rsidP="0033087E">
            <w:pPr>
              <w:numPr>
                <w:ilvl w:val="0"/>
                <w:numId w:val="11"/>
              </w:numPr>
              <w:pBdr>
                <w:top w:val="nil"/>
                <w:left w:val="nil"/>
                <w:bottom w:val="nil"/>
                <w:right w:val="nil"/>
                <w:between w:val="nil"/>
              </w:pBdr>
              <w:spacing w:after="0" w:line="240" w:lineRule="auto"/>
              <w:rPr>
                <w:color w:val="000000"/>
              </w:rPr>
            </w:pPr>
            <w:r w:rsidRPr="002B106A">
              <w:t>Being proactive in promoting this work to local service providers to find referrals.</w:t>
            </w:r>
          </w:p>
          <w:p w:rsidR="006E5C67" w:rsidRPr="002B106A" w:rsidRDefault="00474C24" w:rsidP="0033087E">
            <w:pPr>
              <w:numPr>
                <w:ilvl w:val="0"/>
                <w:numId w:val="11"/>
              </w:numPr>
              <w:pBdr>
                <w:top w:val="nil"/>
                <w:left w:val="nil"/>
                <w:bottom w:val="nil"/>
                <w:right w:val="nil"/>
                <w:between w:val="nil"/>
              </w:pBdr>
              <w:spacing w:after="120" w:line="240" w:lineRule="auto"/>
              <w:ind w:left="714" w:hanging="357"/>
              <w:rPr>
                <w:color w:val="000000"/>
              </w:rPr>
            </w:pPr>
            <w:r w:rsidRPr="002B106A">
              <w:rPr>
                <w:color w:val="000000"/>
              </w:rPr>
              <w:t xml:space="preserve">To monitor progress and outcomes: </w:t>
            </w:r>
            <w:r w:rsidR="0008207E" w:rsidRPr="002B106A">
              <w:rPr>
                <w:color w:val="000000"/>
              </w:rPr>
              <w:t xml:space="preserve">in particular </w:t>
            </w:r>
            <w:r w:rsidRPr="002B106A">
              <w:rPr>
                <w:color w:val="000000"/>
              </w:rPr>
              <w:t xml:space="preserve">working with Wayfinder national programme to continually build on and improve our work and meeting our targets in volunteer </w:t>
            </w:r>
            <w:r w:rsidRPr="002B106A">
              <w:t>and</w:t>
            </w:r>
            <w:r w:rsidRPr="002B106A">
              <w:rPr>
                <w:color w:val="000000"/>
              </w:rPr>
              <w:t xml:space="preserve"> client recruitment.</w:t>
            </w:r>
          </w:p>
        </w:tc>
      </w:tr>
      <w:tr w:rsidR="006E5C67" w:rsidRPr="002B106A" w:rsidTr="0008207E">
        <w:trPr>
          <w:trHeight w:val="290"/>
        </w:trPr>
        <w:tc>
          <w:tcPr>
            <w:tcW w:w="5000" w:type="pct"/>
            <w:shd w:val="clear" w:color="auto" w:fill="auto"/>
            <w:vAlign w:val="bottom"/>
          </w:tcPr>
          <w:p w:rsidR="006E5C67" w:rsidRPr="002B106A" w:rsidRDefault="00474C24" w:rsidP="0033087E">
            <w:pPr>
              <w:spacing w:after="0" w:line="240" w:lineRule="auto"/>
              <w:rPr>
                <w:b/>
              </w:rPr>
            </w:pPr>
            <w:r w:rsidRPr="002B106A">
              <w:rPr>
                <w:b/>
              </w:rPr>
              <w:t xml:space="preserve">Volunteer and Client Applications </w:t>
            </w:r>
          </w:p>
        </w:tc>
      </w:tr>
      <w:tr w:rsidR="006E5C67" w:rsidRPr="002B106A" w:rsidTr="0008207E">
        <w:trPr>
          <w:trHeight w:val="290"/>
        </w:trPr>
        <w:tc>
          <w:tcPr>
            <w:tcW w:w="5000" w:type="pct"/>
            <w:shd w:val="clear" w:color="auto" w:fill="auto"/>
            <w:vAlign w:val="center"/>
          </w:tcPr>
          <w:p w:rsidR="006E5C67" w:rsidRPr="002B106A" w:rsidRDefault="00474C24" w:rsidP="0033087E">
            <w:pPr>
              <w:numPr>
                <w:ilvl w:val="0"/>
                <w:numId w:val="11"/>
              </w:numPr>
              <w:pBdr>
                <w:top w:val="nil"/>
                <w:left w:val="nil"/>
                <w:bottom w:val="nil"/>
                <w:right w:val="nil"/>
                <w:between w:val="nil"/>
              </w:pBdr>
              <w:spacing w:after="0" w:line="240" w:lineRule="auto"/>
              <w:rPr>
                <w:color w:val="000000"/>
              </w:rPr>
            </w:pPr>
            <w:r w:rsidRPr="002B106A">
              <w:rPr>
                <w:color w:val="000000"/>
              </w:rPr>
              <w:t>Supporting clients or referring organisations with the application process.</w:t>
            </w:r>
          </w:p>
        </w:tc>
      </w:tr>
      <w:tr w:rsidR="006E5C67" w:rsidRPr="002B106A" w:rsidTr="0008207E">
        <w:trPr>
          <w:trHeight w:val="290"/>
        </w:trPr>
        <w:tc>
          <w:tcPr>
            <w:tcW w:w="5000" w:type="pct"/>
            <w:shd w:val="clear" w:color="auto" w:fill="auto"/>
            <w:vAlign w:val="center"/>
          </w:tcPr>
          <w:p w:rsidR="006E5C67" w:rsidRPr="002B106A" w:rsidRDefault="00474C24" w:rsidP="0033087E">
            <w:pPr>
              <w:numPr>
                <w:ilvl w:val="0"/>
                <w:numId w:val="11"/>
              </w:numPr>
              <w:pBdr>
                <w:top w:val="nil"/>
                <w:left w:val="nil"/>
                <w:bottom w:val="nil"/>
                <w:right w:val="nil"/>
                <w:between w:val="nil"/>
              </w:pBdr>
              <w:spacing w:after="0" w:line="240" w:lineRule="auto"/>
              <w:rPr>
                <w:color w:val="000000"/>
              </w:rPr>
            </w:pPr>
            <w:r w:rsidRPr="002B106A">
              <w:rPr>
                <w:color w:val="000000"/>
              </w:rPr>
              <w:t>Conducting volunteer interviews.</w:t>
            </w:r>
          </w:p>
          <w:p w:rsidR="006E5C67" w:rsidRPr="002B106A" w:rsidRDefault="00474C24" w:rsidP="0033087E">
            <w:pPr>
              <w:numPr>
                <w:ilvl w:val="0"/>
                <w:numId w:val="11"/>
              </w:numPr>
              <w:pBdr>
                <w:top w:val="nil"/>
                <w:left w:val="nil"/>
                <w:bottom w:val="nil"/>
                <w:right w:val="nil"/>
                <w:between w:val="nil"/>
              </w:pBdr>
              <w:spacing w:after="0" w:line="240" w:lineRule="auto"/>
              <w:rPr>
                <w:color w:val="000000"/>
              </w:rPr>
            </w:pPr>
            <w:r w:rsidRPr="002B106A">
              <w:t>Lead on safeguarding of volunteers and a safeguarding pathway.</w:t>
            </w:r>
          </w:p>
          <w:p w:rsidR="006E5C67" w:rsidRPr="002B106A" w:rsidRDefault="00474C24" w:rsidP="0033087E">
            <w:pPr>
              <w:numPr>
                <w:ilvl w:val="0"/>
                <w:numId w:val="11"/>
              </w:numPr>
              <w:pBdr>
                <w:top w:val="nil"/>
                <w:left w:val="nil"/>
                <w:bottom w:val="nil"/>
                <w:right w:val="nil"/>
                <w:between w:val="nil"/>
              </w:pBdr>
              <w:spacing w:after="0" w:line="240" w:lineRule="auto"/>
              <w:rPr>
                <w:color w:val="000000"/>
              </w:rPr>
            </w:pPr>
            <w:r w:rsidRPr="002B106A">
              <w:t>Improving policies and safeguarding processes as needed.</w:t>
            </w:r>
            <w:r w:rsidRPr="002B106A">
              <w:rPr>
                <w:color w:val="FF0000"/>
              </w:rPr>
              <w:t xml:space="preserve"> </w:t>
            </w:r>
          </w:p>
          <w:p w:rsidR="006E5C67" w:rsidRPr="002B106A" w:rsidRDefault="00474C24" w:rsidP="0033087E">
            <w:pPr>
              <w:numPr>
                <w:ilvl w:val="0"/>
                <w:numId w:val="11"/>
              </w:numPr>
              <w:pBdr>
                <w:top w:val="nil"/>
                <w:left w:val="nil"/>
                <w:bottom w:val="nil"/>
                <w:right w:val="nil"/>
                <w:between w:val="nil"/>
              </w:pBdr>
              <w:spacing w:after="0" w:line="240" w:lineRule="auto"/>
              <w:rPr>
                <w:color w:val="000000"/>
              </w:rPr>
            </w:pPr>
            <w:r w:rsidRPr="002B106A">
              <w:rPr>
                <w:color w:val="000000"/>
              </w:rPr>
              <w:t>Processing volun</w:t>
            </w:r>
            <w:r w:rsidR="002466EE" w:rsidRPr="002B106A">
              <w:rPr>
                <w:color w:val="000000"/>
              </w:rPr>
              <w:t xml:space="preserve">teer references and DBS checks. </w:t>
            </w:r>
          </w:p>
        </w:tc>
      </w:tr>
      <w:tr w:rsidR="006E5C67" w:rsidRPr="002B106A" w:rsidTr="0008207E">
        <w:trPr>
          <w:trHeight w:val="290"/>
        </w:trPr>
        <w:tc>
          <w:tcPr>
            <w:tcW w:w="5000" w:type="pct"/>
            <w:shd w:val="clear" w:color="auto" w:fill="auto"/>
            <w:vAlign w:val="center"/>
          </w:tcPr>
          <w:p w:rsidR="006E5C67" w:rsidRPr="002B106A" w:rsidRDefault="00474C24" w:rsidP="0033087E">
            <w:pPr>
              <w:numPr>
                <w:ilvl w:val="0"/>
                <w:numId w:val="11"/>
              </w:numPr>
              <w:pBdr>
                <w:top w:val="nil"/>
                <w:left w:val="nil"/>
                <w:bottom w:val="nil"/>
                <w:right w:val="nil"/>
                <w:between w:val="nil"/>
              </w:pBdr>
              <w:spacing w:after="0" w:line="240" w:lineRule="auto"/>
              <w:rPr>
                <w:color w:val="000000"/>
              </w:rPr>
            </w:pPr>
            <w:r w:rsidRPr="002B106A">
              <w:rPr>
                <w:color w:val="000000"/>
              </w:rPr>
              <w:t>Conduct client suitability assessment/interviews and update risk assessments as needed.</w:t>
            </w:r>
          </w:p>
        </w:tc>
      </w:tr>
      <w:tr w:rsidR="006E5C67" w:rsidRPr="002B106A" w:rsidTr="0008207E">
        <w:trPr>
          <w:trHeight w:val="290"/>
        </w:trPr>
        <w:tc>
          <w:tcPr>
            <w:tcW w:w="5000" w:type="pct"/>
            <w:shd w:val="clear" w:color="auto" w:fill="auto"/>
            <w:vAlign w:val="center"/>
          </w:tcPr>
          <w:p w:rsidR="002466EE" w:rsidRPr="002B106A" w:rsidRDefault="00474C24" w:rsidP="0033087E">
            <w:pPr>
              <w:numPr>
                <w:ilvl w:val="0"/>
                <w:numId w:val="11"/>
              </w:numPr>
              <w:pBdr>
                <w:top w:val="nil"/>
                <w:left w:val="nil"/>
                <w:bottom w:val="nil"/>
                <w:right w:val="nil"/>
                <w:between w:val="nil"/>
              </w:pBdr>
              <w:spacing w:after="120" w:line="240" w:lineRule="auto"/>
              <w:ind w:left="714" w:hanging="357"/>
              <w:rPr>
                <w:color w:val="000000"/>
              </w:rPr>
            </w:pPr>
            <w:r w:rsidRPr="002B106A">
              <w:rPr>
                <w:color w:val="000000"/>
              </w:rPr>
              <w:t>Match and coordinate Volunteer Client introductions.</w:t>
            </w:r>
          </w:p>
        </w:tc>
      </w:tr>
      <w:tr w:rsidR="006E5C67" w:rsidRPr="002B106A" w:rsidTr="0008207E">
        <w:trPr>
          <w:trHeight w:val="290"/>
        </w:trPr>
        <w:tc>
          <w:tcPr>
            <w:tcW w:w="5000" w:type="pct"/>
            <w:shd w:val="clear" w:color="auto" w:fill="auto"/>
            <w:vAlign w:val="bottom"/>
          </w:tcPr>
          <w:p w:rsidR="006E5C67" w:rsidRPr="002B106A" w:rsidRDefault="00474C24">
            <w:pPr>
              <w:spacing w:after="0" w:line="240" w:lineRule="auto"/>
              <w:rPr>
                <w:b/>
              </w:rPr>
            </w:pPr>
            <w:r w:rsidRPr="002B106A">
              <w:rPr>
                <w:b/>
              </w:rPr>
              <w:t>Volunteer and Client Ongoing Support</w:t>
            </w:r>
          </w:p>
        </w:tc>
      </w:tr>
      <w:tr w:rsidR="0008207E" w:rsidRPr="002B106A" w:rsidTr="00163F2C">
        <w:trPr>
          <w:trHeight w:val="290"/>
        </w:trPr>
        <w:tc>
          <w:tcPr>
            <w:tcW w:w="5000" w:type="pct"/>
            <w:shd w:val="clear" w:color="auto" w:fill="auto"/>
            <w:vAlign w:val="center"/>
          </w:tcPr>
          <w:p w:rsidR="0008207E" w:rsidRPr="002B106A" w:rsidRDefault="0008207E" w:rsidP="0033087E">
            <w:pPr>
              <w:numPr>
                <w:ilvl w:val="0"/>
                <w:numId w:val="12"/>
              </w:numPr>
              <w:pBdr>
                <w:top w:val="nil"/>
                <w:left w:val="nil"/>
                <w:bottom w:val="nil"/>
                <w:right w:val="nil"/>
                <w:between w:val="nil"/>
              </w:pBdr>
              <w:spacing w:after="0" w:line="240" w:lineRule="auto"/>
              <w:rPr>
                <w:color w:val="000000"/>
              </w:rPr>
            </w:pPr>
            <w:r w:rsidRPr="002B106A">
              <w:rPr>
                <w:color w:val="000000"/>
              </w:rPr>
              <w:t xml:space="preserve">Deliver volunteer inductions and </w:t>
            </w:r>
            <w:r w:rsidRPr="002B106A">
              <w:t>ongoing</w:t>
            </w:r>
            <w:r w:rsidRPr="002B106A">
              <w:rPr>
                <w:color w:val="000000"/>
              </w:rPr>
              <w:t xml:space="preserve"> support.</w:t>
            </w:r>
          </w:p>
        </w:tc>
      </w:tr>
      <w:tr w:rsidR="006E5C67" w:rsidRPr="002B106A" w:rsidTr="0008207E">
        <w:trPr>
          <w:trHeight w:val="290"/>
        </w:trPr>
        <w:tc>
          <w:tcPr>
            <w:tcW w:w="5000" w:type="pct"/>
            <w:tcBorders>
              <w:top w:val="nil"/>
              <w:left w:val="nil"/>
              <w:bottom w:val="nil"/>
              <w:right w:val="nil"/>
            </w:tcBorders>
            <w:tcMar>
              <w:top w:w="0" w:type="dxa"/>
              <w:left w:w="120" w:type="dxa"/>
              <w:bottom w:w="0" w:type="dxa"/>
              <w:right w:w="120" w:type="dxa"/>
            </w:tcMar>
          </w:tcPr>
          <w:p w:rsidR="006E5C67" w:rsidRPr="002B106A" w:rsidRDefault="00474C24" w:rsidP="0033087E">
            <w:pPr>
              <w:numPr>
                <w:ilvl w:val="0"/>
                <w:numId w:val="12"/>
              </w:numPr>
              <w:spacing w:after="0" w:line="240" w:lineRule="auto"/>
            </w:pPr>
            <w:r w:rsidRPr="002B106A">
              <w:t xml:space="preserve">Arrange volunteer training workshops </w:t>
            </w:r>
            <w:r w:rsidR="0008207E" w:rsidRPr="002B106A">
              <w:t xml:space="preserve">for Places of Welcome, Grief cafes and Wayfinder </w:t>
            </w:r>
            <w:r w:rsidRPr="002B106A">
              <w:t>(these will be co-delivered with partners, with support from the Equipping and Network Development Worker).</w:t>
            </w:r>
          </w:p>
          <w:p w:rsidR="006E5C67" w:rsidRPr="002B106A" w:rsidRDefault="00474C24" w:rsidP="0033087E">
            <w:pPr>
              <w:numPr>
                <w:ilvl w:val="0"/>
                <w:numId w:val="12"/>
              </w:numPr>
              <w:spacing w:after="0" w:line="240" w:lineRule="auto"/>
            </w:pPr>
            <w:r w:rsidRPr="002B106A">
              <w:t>Respond to any safeguarding or other stakeholder concerns as appropriate.</w:t>
            </w:r>
          </w:p>
        </w:tc>
      </w:tr>
      <w:tr w:rsidR="006E5C67" w:rsidRPr="002B106A" w:rsidTr="0008207E">
        <w:trPr>
          <w:trHeight w:val="290"/>
        </w:trPr>
        <w:tc>
          <w:tcPr>
            <w:tcW w:w="5000" w:type="pct"/>
            <w:tcBorders>
              <w:top w:val="nil"/>
              <w:left w:val="nil"/>
              <w:bottom w:val="nil"/>
              <w:right w:val="nil"/>
            </w:tcBorders>
            <w:tcMar>
              <w:top w:w="0" w:type="dxa"/>
              <w:left w:w="120" w:type="dxa"/>
              <w:bottom w:w="0" w:type="dxa"/>
              <w:right w:w="120" w:type="dxa"/>
            </w:tcMar>
          </w:tcPr>
          <w:p w:rsidR="006E5C67" w:rsidRPr="002B106A" w:rsidRDefault="00474C24" w:rsidP="0033087E">
            <w:pPr>
              <w:numPr>
                <w:ilvl w:val="0"/>
                <w:numId w:val="12"/>
              </w:numPr>
              <w:spacing w:after="0" w:line="240" w:lineRule="auto"/>
            </w:pPr>
            <w:r w:rsidRPr="002B106A">
              <w:lastRenderedPageBreak/>
              <w:t>Where not delivered by the Wayfinder Advocate</w:t>
            </w:r>
            <w:r w:rsidR="0008207E" w:rsidRPr="002B106A">
              <w:t>, Places of Welcome leads</w:t>
            </w:r>
            <w:r w:rsidRPr="002B106A">
              <w:t xml:space="preserve"> or similar role</w:t>
            </w:r>
            <w:r w:rsidR="0008207E" w:rsidRPr="002B106A">
              <w:t>s</w:t>
            </w:r>
            <w:r w:rsidRPr="002B106A">
              <w:t xml:space="preserve">, </w:t>
            </w:r>
            <w:r w:rsidR="0008207E" w:rsidRPr="002B106A">
              <w:t xml:space="preserve">to </w:t>
            </w:r>
            <w:r w:rsidRPr="002B106A">
              <w:t>provide 1:1 supervision to check in with volunteers on a regular basis.</w:t>
            </w:r>
          </w:p>
          <w:p w:rsidR="006E5C67" w:rsidRPr="002B106A" w:rsidRDefault="00474C24" w:rsidP="0033087E">
            <w:pPr>
              <w:numPr>
                <w:ilvl w:val="0"/>
                <w:numId w:val="12"/>
              </w:numPr>
              <w:spacing w:after="0" w:line="240" w:lineRule="auto"/>
            </w:pPr>
            <w:r w:rsidRPr="002B106A">
              <w:t>Carrying out regular check in reviews with clients (and referral organisations if needed).</w:t>
            </w:r>
          </w:p>
          <w:p w:rsidR="006E5C67" w:rsidRPr="002B106A" w:rsidRDefault="00474C24" w:rsidP="0033087E">
            <w:pPr>
              <w:numPr>
                <w:ilvl w:val="0"/>
                <w:numId w:val="12"/>
              </w:numPr>
              <w:spacing w:after="0" w:line="240" w:lineRule="auto"/>
            </w:pPr>
            <w:r w:rsidRPr="002B106A">
              <w:t>Support mentoring relationships, being on call if required (we are on call once a month for external out of hours provider for emergencies).</w:t>
            </w:r>
          </w:p>
        </w:tc>
      </w:tr>
      <w:tr w:rsidR="006E5C67" w:rsidRPr="002B106A" w:rsidTr="0008207E">
        <w:trPr>
          <w:trHeight w:val="290"/>
        </w:trPr>
        <w:tc>
          <w:tcPr>
            <w:tcW w:w="5000" w:type="pct"/>
            <w:tcBorders>
              <w:top w:val="nil"/>
              <w:left w:val="nil"/>
              <w:bottom w:val="nil"/>
              <w:right w:val="nil"/>
            </w:tcBorders>
            <w:tcMar>
              <w:top w:w="0" w:type="dxa"/>
              <w:left w:w="120" w:type="dxa"/>
              <w:bottom w:w="0" w:type="dxa"/>
              <w:right w:w="120" w:type="dxa"/>
            </w:tcMar>
          </w:tcPr>
          <w:p w:rsidR="006E5C67" w:rsidRPr="002B106A" w:rsidRDefault="00474C24" w:rsidP="0033087E">
            <w:pPr>
              <w:numPr>
                <w:ilvl w:val="0"/>
                <w:numId w:val="12"/>
              </w:numPr>
              <w:spacing w:after="0" w:line="240" w:lineRule="auto"/>
            </w:pPr>
            <w:r w:rsidRPr="002B106A">
              <w:t>Supporting volunteers with volunteer admin, such as expense claims and submitting reports.</w:t>
            </w:r>
          </w:p>
        </w:tc>
      </w:tr>
      <w:tr w:rsidR="006E5C67" w:rsidRPr="002B106A" w:rsidTr="0008207E">
        <w:trPr>
          <w:trHeight w:val="278"/>
        </w:trPr>
        <w:tc>
          <w:tcPr>
            <w:tcW w:w="5000" w:type="pct"/>
            <w:tcBorders>
              <w:top w:val="nil"/>
              <w:left w:val="nil"/>
              <w:bottom w:val="nil"/>
              <w:right w:val="nil"/>
            </w:tcBorders>
            <w:tcMar>
              <w:top w:w="0" w:type="dxa"/>
              <w:left w:w="120" w:type="dxa"/>
              <w:bottom w:w="0" w:type="dxa"/>
              <w:right w:w="120" w:type="dxa"/>
            </w:tcMar>
          </w:tcPr>
          <w:p w:rsidR="006E5C67" w:rsidRPr="002B106A" w:rsidRDefault="00474C24" w:rsidP="0033087E">
            <w:pPr>
              <w:numPr>
                <w:ilvl w:val="0"/>
                <w:numId w:val="12"/>
              </w:numPr>
              <w:spacing w:after="0" w:line="240" w:lineRule="auto"/>
            </w:pPr>
            <w:r w:rsidRPr="002B106A">
              <w:t>Organising regular volunteer events.</w:t>
            </w:r>
          </w:p>
        </w:tc>
      </w:tr>
      <w:tr w:rsidR="006E5C67" w:rsidRPr="002B106A" w:rsidTr="0008207E">
        <w:trPr>
          <w:trHeight w:val="708"/>
        </w:trPr>
        <w:tc>
          <w:tcPr>
            <w:tcW w:w="5000" w:type="pct"/>
            <w:tcBorders>
              <w:top w:val="nil"/>
              <w:left w:val="nil"/>
              <w:bottom w:val="nil"/>
              <w:right w:val="nil"/>
            </w:tcBorders>
            <w:tcMar>
              <w:top w:w="0" w:type="dxa"/>
              <w:left w:w="120" w:type="dxa"/>
              <w:bottom w:w="0" w:type="dxa"/>
              <w:right w:w="120" w:type="dxa"/>
            </w:tcMar>
          </w:tcPr>
          <w:p w:rsidR="006E5C67" w:rsidRPr="002B106A" w:rsidRDefault="00474C24" w:rsidP="0033087E">
            <w:pPr>
              <w:numPr>
                <w:ilvl w:val="0"/>
                <w:numId w:val="12"/>
              </w:numPr>
              <w:spacing w:after="0" w:line="240" w:lineRule="auto"/>
            </w:pPr>
            <w:r w:rsidRPr="002B106A">
              <w:t>Sensitively managing client or volunteer disengagement.</w:t>
            </w:r>
          </w:p>
          <w:p w:rsidR="006E5C67" w:rsidRPr="002B106A" w:rsidRDefault="00474C24" w:rsidP="0033087E">
            <w:pPr>
              <w:numPr>
                <w:ilvl w:val="0"/>
                <w:numId w:val="12"/>
              </w:numPr>
              <w:spacing w:after="120" w:line="240" w:lineRule="auto"/>
              <w:ind w:left="714" w:hanging="357"/>
            </w:pPr>
            <w:r w:rsidRPr="002B106A">
              <w:t>Maintain a calendar of Volunteer-Client meetings.</w:t>
            </w:r>
          </w:p>
        </w:tc>
      </w:tr>
      <w:tr w:rsidR="006E5C67" w:rsidRPr="002B106A" w:rsidTr="0008207E">
        <w:trPr>
          <w:trHeight w:val="290"/>
        </w:trPr>
        <w:tc>
          <w:tcPr>
            <w:tcW w:w="5000" w:type="pct"/>
            <w:shd w:val="clear" w:color="auto" w:fill="auto"/>
            <w:vAlign w:val="bottom"/>
          </w:tcPr>
          <w:p w:rsidR="006E5C67" w:rsidRPr="002B106A" w:rsidRDefault="00474C24">
            <w:pPr>
              <w:spacing w:after="0" w:line="240" w:lineRule="auto"/>
              <w:rPr>
                <w:b/>
              </w:rPr>
            </w:pPr>
            <w:r w:rsidRPr="002B106A">
              <w:rPr>
                <w:b/>
              </w:rPr>
              <w:t>Development of Volunteering</w:t>
            </w:r>
          </w:p>
        </w:tc>
      </w:tr>
      <w:tr w:rsidR="006E5C67" w:rsidRPr="002B106A" w:rsidTr="0008207E">
        <w:trPr>
          <w:trHeight w:val="290"/>
        </w:trPr>
        <w:tc>
          <w:tcPr>
            <w:tcW w:w="5000" w:type="pct"/>
            <w:shd w:val="clear" w:color="auto" w:fill="auto"/>
            <w:vAlign w:val="center"/>
          </w:tcPr>
          <w:p w:rsidR="006E5C67" w:rsidRPr="002B106A" w:rsidRDefault="00474C24" w:rsidP="0033087E">
            <w:pPr>
              <w:pStyle w:val="ListParagraph"/>
              <w:numPr>
                <w:ilvl w:val="0"/>
                <w:numId w:val="13"/>
              </w:numPr>
              <w:spacing w:after="0" w:line="240" w:lineRule="auto"/>
            </w:pPr>
            <w:r w:rsidRPr="002B106A">
              <w:t>Representing TNT in various meetings both internally and externally.</w:t>
            </w:r>
          </w:p>
          <w:tbl>
            <w:tblPr>
              <w:tblStyle w:val="a0"/>
              <w:tblW w:w="9360" w:type="dxa"/>
              <w:tblLook w:val="0400" w:firstRow="0" w:lastRow="0" w:firstColumn="0" w:lastColumn="0" w:noHBand="0" w:noVBand="1"/>
            </w:tblPr>
            <w:tblGrid>
              <w:gridCol w:w="9360"/>
            </w:tblGrid>
            <w:tr w:rsidR="006E5C67" w:rsidRPr="002B106A" w:rsidTr="0008207E">
              <w:trPr>
                <w:trHeight w:val="270"/>
              </w:trPr>
              <w:tc>
                <w:tcPr>
                  <w:tcW w:w="9360" w:type="dxa"/>
                  <w:tcBorders>
                    <w:top w:val="nil"/>
                    <w:left w:val="nil"/>
                    <w:bottom w:val="nil"/>
                    <w:right w:val="nil"/>
                  </w:tcBorders>
                  <w:tcMar>
                    <w:top w:w="0" w:type="dxa"/>
                    <w:left w:w="115" w:type="dxa"/>
                    <w:bottom w:w="0" w:type="dxa"/>
                    <w:right w:w="115" w:type="dxa"/>
                  </w:tcMar>
                  <w:vAlign w:val="center"/>
                </w:tcPr>
                <w:p w:rsidR="006E5C67" w:rsidRPr="002B106A" w:rsidRDefault="00474C24" w:rsidP="0033087E">
                  <w:pPr>
                    <w:pStyle w:val="ListParagraph"/>
                    <w:numPr>
                      <w:ilvl w:val="0"/>
                      <w:numId w:val="13"/>
                    </w:numPr>
                    <w:spacing w:after="0" w:line="240" w:lineRule="auto"/>
                    <w:ind w:left="611"/>
                  </w:pPr>
                  <w:r w:rsidRPr="002B106A">
                    <w:t>Prepare reports and updates as needed.</w:t>
                  </w:r>
                </w:p>
              </w:tc>
            </w:tr>
          </w:tbl>
          <w:p w:rsidR="006E5C67" w:rsidRPr="002B106A" w:rsidRDefault="00474C24" w:rsidP="0033087E">
            <w:pPr>
              <w:pStyle w:val="ListParagraph"/>
              <w:numPr>
                <w:ilvl w:val="0"/>
                <w:numId w:val="13"/>
              </w:numPr>
              <w:spacing w:after="0" w:line="240" w:lineRule="auto"/>
            </w:pPr>
            <w:r w:rsidRPr="002B106A">
              <w:t>Working with the TNT team to explore how we can continue to inspire the church to get involved in volunteering.</w:t>
            </w:r>
          </w:p>
          <w:p w:rsidR="006E5C67" w:rsidRPr="002B106A" w:rsidRDefault="0008207E" w:rsidP="0033087E">
            <w:pPr>
              <w:pStyle w:val="ListParagraph"/>
              <w:numPr>
                <w:ilvl w:val="0"/>
                <w:numId w:val="13"/>
              </w:numPr>
              <w:pBdr>
                <w:top w:val="nil"/>
                <w:left w:val="nil"/>
                <w:bottom w:val="nil"/>
                <w:right w:val="nil"/>
                <w:between w:val="nil"/>
              </w:pBdr>
              <w:spacing w:after="0" w:line="240" w:lineRule="auto"/>
            </w:pPr>
            <w:r w:rsidRPr="002B106A">
              <w:t>Working with diocese and other church partners</w:t>
            </w:r>
            <w:r w:rsidR="00474C24" w:rsidRPr="002B106A">
              <w:t xml:space="preserve"> </w:t>
            </w:r>
            <w:r w:rsidRPr="002B106A">
              <w:t xml:space="preserve">to </w:t>
            </w:r>
            <w:r w:rsidR="00474C24" w:rsidRPr="002B106A">
              <w:t xml:space="preserve">share how volunteering is part of our Christian discipleship. </w:t>
            </w:r>
          </w:p>
          <w:p w:rsidR="006E5C67" w:rsidRPr="002B106A" w:rsidRDefault="00474C24" w:rsidP="0033087E">
            <w:pPr>
              <w:pStyle w:val="ListParagraph"/>
              <w:numPr>
                <w:ilvl w:val="0"/>
                <w:numId w:val="13"/>
              </w:numPr>
              <w:spacing w:after="0" w:line="240" w:lineRule="auto"/>
            </w:pPr>
            <w:r w:rsidRPr="002B106A">
              <w:t>Support in the design and delivery of additional volunteer programmes.</w:t>
            </w:r>
          </w:p>
        </w:tc>
      </w:tr>
      <w:tr w:rsidR="006E5C67" w:rsidRPr="002B106A" w:rsidTr="0008207E">
        <w:trPr>
          <w:trHeight w:val="290"/>
        </w:trPr>
        <w:tc>
          <w:tcPr>
            <w:tcW w:w="5000" w:type="pct"/>
            <w:shd w:val="clear" w:color="auto" w:fill="auto"/>
            <w:vAlign w:val="center"/>
          </w:tcPr>
          <w:p w:rsidR="006E5C67" w:rsidRPr="002B106A" w:rsidRDefault="00474C24" w:rsidP="0033087E">
            <w:pPr>
              <w:pStyle w:val="ListParagraph"/>
              <w:numPr>
                <w:ilvl w:val="0"/>
                <w:numId w:val="13"/>
              </w:numPr>
              <w:pBdr>
                <w:top w:val="nil"/>
                <w:left w:val="nil"/>
                <w:bottom w:val="nil"/>
                <w:right w:val="nil"/>
                <w:between w:val="nil"/>
              </w:pBdr>
              <w:spacing w:after="0" w:line="240" w:lineRule="auto"/>
              <w:rPr>
                <w:color w:val="000000"/>
              </w:rPr>
            </w:pPr>
            <w:r w:rsidRPr="002B106A">
              <w:rPr>
                <w:color w:val="000000"/>
              </w:rPr>
              <w:t>Maintaining an awareness of what is going on in other aspects of TNT and our partners.</w:t>
            </w:r>
          </w:p>
        </w:tc>
      </w:tr>
      <w:tr w:rsidR="006E5C67" w:rsidRPr="002B106A" w:rsidTr="0008207E">
        <w:trPr>
          <w:trHeight w:val="290"/>
        </w:trPr>
        <w:tc>
          <w:tcPr>
            <w:tcW w:w="5000" w:type="pct"/>
            <w:shd w:val="clear" w:color="auto" w:fill="auto"/>
            <w:vAlign w:val="center"/>
          </w:tcPr>
          <w:p w:rsidR="006E5C67" w:rsidRPr="002B106A" w:rsidRDefault="00474C24" w:rsidP="0033087E">
            <w:pPr>
              <w:pStyle w:val="ListParagraph"/>
              <w:numPr>
                <w:ilvl w:val="0"/>
                <w:numId w:val="13"/>
              </w:numPr>
              <w:spacing w:after="0" w:line="240" w:lineRule="auto"/>
            </w:pPr>
            <w:r w:rsidRPr="002B106A">
              <w:t>Attend and participate in team meetings and training.</w:t>
            </w:r>
          </w:p>
        </w:tc>
      </w:tr>
    </w:tbl>
    <w:p w:rsidR="006E5C67" w:rsidRDefault="00474C24" w:rsidP="0033087E">
      <w:pPr>
        <w:spacing w:before="240" w:after="240"/>
        <w:rPr>
          <w:b/>
          <w:sz w:val="24"/>
          <w:szCs w:val="24"/>
        </w:rPr>
      </w:pPr>
      <w:r>
        <w:rPr>
          <w:b/>
          <w:sz w:val="24"/>
          <w:szCs w:val="24"/>
        </w:rPr>
        <w:t>Person Specification</w:t>
      </w:r>
    </w:p>
    <w:p w:rsidR="006E5C67" w:rsidRDefault="00474C24" w:rsidP="0033087E">
      <w:pPr>
        <w:spacing w:before="120" w:after="120"/>
        <w:rPr>
          <w:b/>
        </w:rPr>
      </w:pPr>
      <w:r>
        <w:rPr>
          <w:b/>
        </w:rPr>
        <w:t>Essential requirements:</w:t>
      </w:r>
    </w:p>
    <w:p w:rsidR="006E5C67" w:rsidRDefault="00474C24" w:rsidP="0033087E">
      <w:pPr>
        <w:numPr>
          <w:ilvl w:val="0"/>
          <w:numId w:val="2"/>
        </w:numPr>
        <w:spacing w:after="0"/>
        <w:ind w:left="419" w:hanging="357"/>
      </w:pPr>
      <w:r>
        <w:t>Passionate about volunteering and giving our volunteers and clients the best possible experience.</w:t>
      </w:r>
    </w:p>
    <w:p w:rsidR="006E5C67" w:rsidRDefault="00474C24" w:rsidP="0033087E">
      <w:pPr>
        <w:numPr>
          <w:ilvl w:val="0"/>
          <w:numId w:val="2"/>
        </w:numPr>
        <w:spacing w:after="0"/>
        <w:ind w:left="419" w:hanging="357"/>
      </w:pPr>
      <w:r>
        <w:t>Appreciation and understanding of the role that churches and Christian communities can play in alleviating poverty and in particular, homelessness.</w:t>
      </w:r>
    </w:p>
    <w:p w:rsidR="006E5C67" w:rsidRDefault="00474C24" w:rsidP="0033087E">
      <w:pPr>
        <w:numPr>
          <w:ilvl w:val="0"/>
          <w:numId w:val="2"/>
        </w:numPr>
        <w:spacing w:after="0"/>
        <w:ind w:left="419" w:hanging="357"/>
      </w:pPr>
      <w:r>
        <w:t>Experience of communicating and networking with people from a wide range of backgrounds.</w:t>
      </w:r>
    </w:p>
    <w:p w:rsidR="006E5C67" w:rsidRDefault="00474C24" w:rsidP="0033087E">
      <w:pPr>
        <w:numPr>
          <w:ilvl w:val="0"/>
          <w:numId w:val="2"/>
        </w:numPr>
        <w:spacing w:after="0"/>
        <w:ind w:left="419" w:hanging="357"/>
      </w:pPr>
      <w:r>
        <w:t>Ability to build relationships with clients and volunteers and undertake matching in a sensitive manner.</w:t>
      </w:r>
    </w:p>
    <w:p w:rsidR="006E5C67" w:rsidRDefault="00474C24" w:rsidP="0033087E">
      <w:pPr>
        <w:numPr>
          <w:ilvl w:val="0"/>
          <w:numId w:val="2"/>
        </w:numPr>
        <w:spacing w:after="0"/>
        <w:ind w:left="419" w:hanging="357"/>
      </w:pPr>
      <w:r>
        <w:t>Good communication skills, both verbal and written.</w:t>
      </w:r>
    </w:p>
    <w:p w:rsidR="006E5C67" w:rsidRDefault="00474C24" w:rsidP="0033087E">
      <w:pPr>
        <w:numPr>
          <w:ilvl w:val="0"/>
          <w:numId w:val="2"/>
        </w:numPr>
        <w:spacing w:after="0"/>
        <w:ind w:left="419" w:hanging="357"/>
      </w:pPr>
      <w:r>
        <w:t>Work or voluntary experience in a faith organisation or church.</w:t>
      </w:r>
    </w:p>
    <w:p w:rsidR="006E5C67" w:rsidRDefault="00474C24" w:rsidP="0033087E">
      <w:pPr>
        <w:numPr>
          <w:ilvl w:val="0"/>
          <w:numId w:val="2"/>
        </w:numPr>
        <w:spacing w:after="0"/>
        <w:ind w:left="419" w:hanging="357"/>
      </w:pPr>
      <w:r>
        <w:t>Confident and sensitive in understanding confidentiality, safeguarding, health and safety and equality and diversity, and experience of carrying out risk assessments</w:t>
      </w:r>
    </w:p>
    <w:p w:rsidR="006E5C67" w:rsidRDefault="00474C24" w:rsidP="0033087E">
      <w:pPr>
        <w:numPr>
          <w:ilvl w:val="0"/>
          <w:numId w:val="2"/>
        </w:numPr>
        <w:spacing w:after="0"/>
        <w:ind w:left="419" w:hanging="357"/>
      </w:pPr>
      <w:r>
        <w:t xml:space="preserve">Knowledge of and experience in delivering safeguarding policy and procedures. </w:t>
      </w:r>
    </w:p>
    <w:p w:rsidR="006E5C67" w:rsidRDefault="00474C24" w:rsidP="0033087E">
      <w:pPr>
        <w:numPr>
          <w:ilvl w:val="0"/>
          <w:numId w:val="2"/>
        </w:numPr>
        <w:spacing w:after="0"/>
        <w:ind w:left="419" w:hanging="357"/>
      </w:pPr>
      <w:r>
        <w:t>Ability to work well as part of a team and independently</w:t>
      </w:r>
    </w:p>
    <w:p w:rsidR="006E5C67" w:rsidRDefault="00474C24" w:rsidP="0033087E">
      <w:pPr>
        <w:numPr>
          <w:ilvl w:val="0"/>
          <w:numId w:val="2"/>
        </w:numPr>
        <w:spacing w:after="0"/>
        <w:ind w:left="419" w:hanging="357"/>
      </w:pPr>
      <w:r>
        <w:t>A self-starter, able to work flexibly and with attention to detail</w:t>
      </w:r>
    </w:p>
    <w:p w:rsidR="006E5C67" w:rsidRDefault="00474C24" w:rsidP="0033087E">
      <w:pPr>
        <w:numPr>
          <w:ilvl w:val="0"/>
          <w:numId w:val="2"/>
        </w:numPr>
        <w:spacing w:after="0"/>
        <w:ind w:left="419" w:hanging="357"/>
      </w:pPr>
      <w:r>
        <w:t xml:space="preserve">Willingness to work outside of contracted hours both with advanced notice and in the case of </w:t>
      </w:r>
      <w:r w:rsidR="0033087E">
        <w:t>emergencies (</w:t>
      </w:r>
      <w:r>
        <w:t>‘On call’ payments have been included in the salary package).</w:t>
      </w:r>
    </w:p>
    <w:p w:rsidR="006E5C67" w:rsidRDefault="00474C24" w:rsidP="0033087E">
      <w:pPr>
        <w:numPr>
          <w:ilvl w:val="0"/>
          <w:numId w:val="2"/>
        </w:numPr>
        <w:spacing w:after="0"/>
        <w:ind w:left="419" w:hanging="357"/>
      </w:pPr>
      <w:r>
        <w:t xml:space="preserve">Competent use of IT, including </w:t>
      </w:r>
      <w:r w:rsidR="0008207E">
        <w:t>Microsoft packages, databases, Z</w:t>
      </w:r>
      <w:r>
        <w:t xml:space="preserve">oom, </w:t>
      </w:r>
      <w:r w:rsidR="0008207E">
        <w:t>Teams and</w:t>
      </w:r>
      <w:r>
        <w:t xml:space="preserve"> social media.</w:t>
      </w:r>
    </w:p>
    <w:p w:rsidR="006E5C67" w:rsidRDefault="00474C24" w:rsidP="0033087E">
      <w:pPr>
        <w:numPr>
          <w:ilvl w:val="0"/>
          <w:numId w:val="2"/>
        </w:numPr>
        <w:spacing w:after="0"/>
        <w:ind w:left="419" w:hanging="357"/>
      </w:pPr>
      <w:r>
        <w:t>To be able to embrace change as this project develops over time.</w:t>
      </w:r>
    </w:p>
    <w:p w:rsidR="006E5C67" w:rsidRDefault="00474C24" w:rsidP="002466EE">
      <w:pPr>
        <w:numPr>
          <w:ilvl w:val="0"/>
          <w:numId w:val="2"/>
        </w:numPr>
        <w:spacing w:after="60"/>
        <w:ind w:left="419" w:hanging="357"/>
      </w:pPr>
      <w:r>
        <w:t>Up to date driving licence and use of a car.</w:t>
      </w:r>
    </w:p>
    <w:p w:rsidR="006E5C67" w:rsidRDefault="00474C24" w:rsidP="0033087E">
      <w:pPr>
        <w:spacing w:before="120" w:after="120"/>
        <w:rPr>
          <w:b/>
        </w:rPr>
      </w:pPr>
      <w:r>
        <w:rPr>
          <w:b/>
        </w:rPr>
        <w:t>Desirable:</w:t>
      </w:r>
    </w:p>
    <w:p w:rsidR="006E5C67" w:rsidRDefault="00474C24" w:rsidP="0033087E">
      <w:pPr>
        <w:numPr>
          <w:ilvl w:val="0"/>
          <w:numId w:val="3"/>
        </w:numPr>
        <w:spacing w:after="0"/>
        <w:ind w:left="419" w:hanging="357"/>
      </w:pPr>
      <w:r>
        <w:t>Good understanding of the charity/ support sector in Nottinghamshire.</w:t>
      </w:r>
    </w:p>
    <w:p w:rsidR="006E5C67" w:rsidRDefault="00474C24" w:rsidP="0033087E">
      <w:pPr>
        <w:numPr>
          <w:ilvl w:val="0"/>
          <w:numId w:val="3"/>
        </w:numPr>
        <w:spacing w:after="0"/>
        <w:ind w:left="419" w:hanging="357"/>
      </w:pPr>
      <w:r>
        <w:t>Project management experience.</w:t>
      </w:r>
    </w:p>
    <w:p w:rsidR="006E5C67" w:rsidRDefault="00474C24" w:rsidP="0033087E">
      <w:pPr>
        <w:numPr>
          <w:ilvl w:val="0"/>
          <w:numId w:val="3"/>
        </w:numPr>
        <w:spacing w:after="0"/>
        <w:ind w:left="419" w:hanging="357"/>
      </w:pPr>
      <w:r>
        <w:t>Experience in volunteer recruitment, support &amp; retention.</w:t>
      </w:r>
    </w:p>
    <w:p w:rsidR="006E5C67" w:rsidRDefault="00474C24" w:rsidP="0033087E">
      <w:pPr>
        <w:numPr>
          <w:ilvl w:val="0"/>
          <w:numId w:val="3"/>
        </w:numPr>
        <w:spacing w:after="0"/>
        <w:ind w:left="419" w:hanging="357"/>
      </w:pPr>
      <w:r>
        <w:t>Aware of national and local policy in relation to homelessness and volunteering.</w:t>
      </w:r>
    </w:p>
    <w:p w:rsidR="0033087E" w:rsidRPr="0097063D" w:rsidRDefault="0008207E" w:rsidP="00FD5699">
      <w:pPr>
        <w:numPr>
          <w:ilvl w:val="0"/>
          <w:numId w:val="3"/>
        </w:numPr>
        <w:spacing w:after="0"/>
        <w:ind w:left="419" w:hanging="357"/>
        <w:rPr>
          <w:sz w:val="20"/>
          <w:szCs w:val="20"/>
        </w:rPr>
      </w:pPr>
      <w:r>
        <w:t xml:space="preserve">Support </w:t>
      </w:r>
      <w:r w:rsidR="00474C24">
        <w:t xml:space="preserve">the aims, ethos and beliefs of the Christian faith and the vision and strategy of </w:t>
      </w:r>
      <w:r w:rsidR="0033087E">
        <w:t>TNT</w:t>
      </w:r>
      <w:r w:rsidR="0097063D">
        <w:t>.</w:t>
      </w:r>
    </w:p>
    <w:sectPr w:rsidR="0033087E" w:rsidRPr="0097063D" w:rsidSect="0033087E">
      <w:footerReference w:type="default" r:id="rId9"/>
      <w:pgSz w:w="11906" w:h="16838"/>
      <w:pgMar w:top="1134" w:right="1134" w:bottom="1134" w:left="1134"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1CC" w:rsidRDefault="006771CC">
      <w:pPr>
        <w:spacing w:after="0" w:line="240" w:lineRule="auto"/>
      </w:pPr>
      <w:r>
        <w:separator/>
      </w:r>
    </w:p>
  </w:endnote>
  <w:endnote w:type="continuationSeparator" w:id="0">
    <w:p w:rsidR="006771CC" w:rsidRDefault="00677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C67" w:rsidRDefault="00474C24">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B106A">
      <w:rPr>
        <w:noProof/>
        <w:color w:val="000000"/>
      </w:rPr>
      <w:t>2</w:t>
    </w:r>
    <w:r>
      <w:rPr>
        <w:color w:val="000000"/>
      </w:rPr>
      <w:fldChar w:fldCharType="end"/>
    </w:r>
  </w:p>
  <w:p w:rsidR="0033087E" w:rsidRDefault="0033087E" w:rsidP="0033087E">
    <w:pPr>
      <w:rPr>
        <w:sz w:val="20"/>
        <w:szCs w:val="20"/>
      </w:rPr>
    </w:pPr>
    <w:r>
      <w:rPr>
        <w:sz w:val="20"/>
        <w:szCs w:val="20"/>
      </w:rPr>
      <w:t>This job description is a statement of requirements at the time of writing and is not contractual.                                                  It should not be seen as precluding future changes after appointment to this role.</w:t>
    </w:r>
  </w:p>
  <w:p w:rsidR="006E5C67" w:rsidRDefault="006E5C6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1CC" w:rsidRDefault="006771CC">
      <w:pPr>
        <w:spacing w:after="0" w:line="240" w:lineRule="auto"/>
      </w:pPr>
      <w:r>
        <w:separator/>
      </w:r>
    </w:p>
  </w:footnote>
  <w:footnote w:type="continuationSeparator" w:id="0">
    <w:p w:rsidR="006771CC" w:rsidRDefault="006771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14D63"/>
    <w:multiLevelType w:val="multilevel"/>
    <w:tmpl w:val="49C6BD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3B961EE"/>
    <w:multiLevelType w:val="multilevel"/>
    <w:tmpl w:val="88EEB5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EE26DD0"/>
    <w:multiLevelType w:val="multilevel"/>
    <w:tmpl w:val="469A073A"/>
    <w:lvl w:ilvl="0">
      <w:start w:val="1"/>
      <w:numFmt w:val="bullet"/>
      <w:lvlText w:val="●"/>
      <w:lvlJc w:val="left"/>
      <w:pPr>
        <w:ind w:left="720" w:hanging="360"/>
      </w:pPr>
      <w:rPr>
        <w:color w:val="40404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CEC08C1"/>
    <w:multiLevelType w:val="hybridMultilevel"/>
    <w:tmpl w:val="274E1F7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E5C4688"/>
    <w:multiLevelType w:val="multilevel"/>
    <w:tmpl w:val="25720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0294DC2"/>
    <w:multiLevelType w:val="hybridMultilevel"/>
    <w:tmpl w:val="7F763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4557E9"/>
    <w:multiLevelType w:val="multilevel"/>
    <w:tmpl w:val="BD726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307028"/>
    <w:multiLevelType w:val="multilevel"/>
    <w:tmpl w:val="F56E4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C264A1E"/>
    <w:multiLevelType w:val="multilevel"/>
    <w:tmpl w:val="5BAEB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5743F2E"/>
    <w:multiLevelType w:val="hybridMultilevel"/>
    <w:tmpl w:val="2436A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A44151"/>
    <w:multiLevelType w:val="multilevel"/>
    <w:tmpl w:val="EA487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6B13585"/>
    <w:multiLevelType w:val="hybridMultilevel"/>
    <w:tmpl w:val="CB6C8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FF2A82"/>
    <w:multiLevelType w:val="multilevel"/>
    <w:tmpl w:val="F3E899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7"/>
  </w:num>
  <w:num w:numId="2">
    <w:abstractNumId w:val="8"/>
  </w:num>
  <w:num w:numId="3">
    <w:abstractNumId w:val="10"/>
  </w:num>
  <w:num w:numId="4">
    <w:abstractNumId w:val="4"/>
  </w:num>
  <w:num w:numId="5">
    <w:abstractNumId w:val="12"/>
  </w:num>
  <w:num w:numId="6">
    <w:abstractNumId w:val="1"/>
  </w:num>
  <w:num w:numId="7">
    <w:abstractNumId w:val="0"/>
  </w:num>
  <w:num w:numId="8">
    <w:abstractNumId w:val="2"/>
  </w:num>
  <w:num w:numId="9">
    <w:abstractNumId w:val="6"/>
  </w:num>
  <w:num w:numId="10">
    <w:abstractNumId w:val="3"/>
  </w:num>
  <w:num w:numId="11">
    <w:abstractNumId w:val="5"/>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C67"/>
    <w:rsid w:val="0008207E"/>
    <w:rsid w:val="001931D4"/>
    <w:rsid w:val="001C0D7A"/>
    <w:rsid w:val="002466EE"/>
    <w:rsid w:val="002B106A"/>
    <w:rsid w:val="003201B0"/>
    <w:rsid w:val="0033087E"/>
    <w:rsid w:val="00474C24"/>
    <w:rsid w:val="006771CC"/>
    <w:rsid w:val="006B55AC"/>
    <w:rsid w:val="006E5C67"/>
    <w:rsid w:val="0097063D"/>
    <w:rsid w:val="00DE64C3"/>
    <w:rsid w:val="00E323EA"/>
    <w:rsid w:val="00FD6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A719D3-0769-4522-B85F-8D2AA57F6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E65C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CFD"/>
  </w:style>
  <w:style w:type="paragraph" w:styleId="Footer">
    <w:name w:val="footer"/>
    <w:basedOn w:val="Normal"/>
    <w:link w:val="FooterChar"/>
    <w:uiPriority w:val="99"/>
    <w:unhideWhenUsed/>
    <w:rsid w:val="00E65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CFD"/>
  </w:style>
  <w:style w:type="paragraph" w:styleId="ListParagraph">
    <w:name w:val="List Paragraph"/>
    <w:basedOn w:val="Normal"/>
    <w:uiPriority w:val="34"/>
    <w:qFormat/>
    <w:rsid w:val="00F765B2"/>
    <w:pPr>
      <w:spacing w:line="256" w:lineRule="auto"/>
      <w:ind w:left="720"/>
      <w:contextualSpacing/>
    </w:pPr>
  </w:style>
  <w:style w:type="table" w:styleId="TableGrid">
    <w:name w:val="Table Grid"/>
    <w:basedOn w:val="TableNormal"/>
    <w:uiPriority w:val="39"/>
    <w:rsid w:val="002B3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A1646"/>
    <w:rPr>
      <w:b/>
      <w:bCs/>
    </w:rPr>
  </w:style>
  <w:style w:type="paragraph" w:styleId="BalloonText">
    <w:name w:val="Balloon Text"/>
    <w:basedOn w:val="Normal"/>
    <w:link w:val="BalloonTextChar"/>
    <w:uiPriority w:val="99"/>
    <w:semiHidden/>
    <w:unhideWhenUsed/>
    <w:rsid w:val="00116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98A"/>
    <w:rPr>
      <w:rFonts w:ascii="Segoe UI" w:hAnsi="Segoe UI" w:cs="Segoe UI"/>
      <w:sz w:val="18"/>
      <w:szCs w:val="18"/>
    </w:rPr>
  </w:style>
  <w:style w:type="paragraph" w:customStyle="1" w:styleId="trt0xe">
    <w:name w:val="trt0xe"/>
    <w:basedOn w:val="Normal"/>
    <w:rsid w:val="0032354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624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56224"/>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639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Q3+GI4ENqOM1KP+e4IiUrmg0UQ==">CgMxLjAyCGguZ2pkZ3hzMgloLjFmb2I5dGU4AHIhMVVBd2RXTWZYQi1jM0Roa041U2FxUERvdjYwcGsyMlY2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Page</dc:creator>
  <cp:lastModifiedBy>Simon Cartwright</cp:lastModifiedBy>
  <cp:revision>4</cp:revision>
  <dcterms:created xsi:type="dcterms:W3CDTF">2024-03-27T10:09:00Z</dcterms:created>
  <dcterms:modified xsi:type="dcterms:W3CDTF">2024-04-08T15:49:00Z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0x010100679352567FAE3C4EA22BCD773FBE3DF3</vt:lpwstr>
  </property>
  <property fmtid="{D5CDD505-2E9C-101B-9397-08002B2CF9AE}" pid="3" name="Order">
    <vt:r8>1397600</vt:r8>
  </property>
  <property fmtid="{D5CDD505-2E9C-101B-9397-08002B2CF9AE}" pid="4" name="ComplianceAssetId">
    <vt:lpwstr/>
  </property>
</Properties>
</file>