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D6689" w14:textId="7CDF2312" w:rsidR="001415DE" w:rsidRDefault="001415DE" w:rsidP="001530AC">
      <w:pPr>
        <w:tabs>
          <w:tab w:val="left" w:pos="142"/>
        </w:tabs>
        <w:spacing w:line="240" w:lineRule="atLeast"/>
        <w:ind w:left="-567"/>
        <w:rPr>
          <w:rFonts w:ascii="Arial" w:hAnsi="Arial" w:cs="Arial"/>
          <w:b/>
          <w:i/>
        </w:rPr>
      </w:pPr>
    </w:p>
    <w:p w14:paraId="5D9EA703" w14:textId="2A7A0DF6" w:rsidR="00802654" w:rsidRPr="00053EA1" w:rsidRDefault="00802654" w:rsidP="00802654">
      <w:pPr>
        <w:spacing w:after="160" w:line="259" w:lineRule="auto"/>
        <w:jc w:val="center"/>
        <w:rPr>
          <w:rFonts w:ascii="Arial" w:hAnsi="Arial" w:cs="Arial"/>
          <w:b/>
          <w:sz w:val="28"/>
          <w:szCs w:val="28"/>
        </w:rPr>
      </w:pPr>
      <w:r w:rsidRPr="00053EA1">
        <w:rPr>
          <w:rFonts w:ascii="Arial" w:hAnsi="Arial" w:cs="Arial"/>
          <w:b/>
          <w:sz w:val="28"/>
          <w:szCs w:val="28"/>
        </w:rPr>
        <w:t>Bassetlaw VCSE feedback</w:t>
      </w:r>
    </w:p>
    <w:p w14:paraId="4F273010" w14:textId="64B9034A" w:rsidR="00053EA1" w:rsidRPr="008C3A17" w:rsidRDefault="00802654" w:rsidP="00053EA1">
      <w:pPr>
        <w:jc w:val="center"/>
        <w:rPr>
          <w:rFonts w:ascii="Arial" w:hAnsi="Arial" w:cs="Arial"/>
          <w:b/>
          <w:bCs/>
        </w:rPr>
      </w:pPr>
      <w:r w:rsidRPr="008C3A17">
        <w:rPr>
          <w:rFonts w:ascii="Arial" w:hAnsi="Arial" w:cs="Arial"/>
          <w:b/>
        </w:rPr>
        <w:t xml:space="preserve">on the </w:t>
      </w:r>
      <w:r w:rsidR="00053EA1" w:rsidRPr="008C3A17">
        <w:rPr>
          <w:rFonts w:ascii="Arial" w:hAnsi="Arial" w:cs="Arial"/>
          <w:b/>
          <w:bCs/>
        </w:rPr>
        <w:t>Nottingham and Nottinghamshire Voluntary, Community and Social Enterprise (VCSE) Alliance</w:t>
      </w:r>
      <w:r w:rsidR="00053EA1" w:rsidRPr="008C3A17">
        <w:rPr>
          <w:rFonts w:ascii="Arial" w:hAnsi="Arial" w:cs="Arial"/>
          <w:b/>
          <w:bCs/>
        </w:rPr>
        <w:t xml:space="preserve"> </w:t>
      </w:r>
      <w:r w:rsidR="00053EA1" w:rsidRPr="008C3A17">
        <w:rPr>
          <w:rFonts w:ascii="Arial" w:hAnsi="Arial" w:cs="Arial"/>
          <w:b/>
          <w:bCs/>
        </w:rPr>
        <w:t xml:space="preserve">Update to the ICB Board - May </w:t>
      </w:r>
      <w:proofErr w:type="gramStart"/>
      <w:r w:rsidR="00053EA1" w:rsidRPr="008C3A17">
        <w:rPr>
          <w:rFonts w:ascii="Arial" w:hAnsi="Arial" w:cs="Arial"/>
          <w:b/>
          <w:bCs/>
        </w:rPr>
        <w:t>2024</w:t>
      </w:r>
      <w:r w:rsidR="00053EA1" w:rsidRPr="008C3A17">
        <w:rPr>
          <w:rFonts w:ascii="Arial" w:hAnsi="Arial" w:cs="Arial"/>
          <w:b/>
          <w:bCs/>
        </w:rPr>
        <w:t xml:space="preserve">  Draft</w:t>
      </w:r>
      <w:proofErr w:type="gramEnd"/>
      <w:r w:rsidR="00053EA1" w:rsidRPr="008C3A17">
        <w:rPr>
          <w:rFonts w:ascii="Arial" w:hAnsi="Arial" w:cs="Arial"/>
          <w:b/>
          <w:bCs/>
        </w:rPr>
        <w:t xml:space="preserve"> V5</w:t>
      </w:r>
    </w:p>
    <w:p w14:paraId="11A576D8" w14:textId="77777777" w:rsidR="00053EA1" w:rsidRPr="00053EA1" w:rsidRDefault="00053EA1" w:rsidP="00F93F3F">
      <w:pPr>
        <w:spacing w:after="160" w:line="259" w:lineRule="auto"/>
        <w:rPr>
          <w:rFonts w:ascii="Arial" w:hAnsi="Arial" w:cs="Arial"/>
          <w:sz w:val="22"/>
          <w:szCs w:val="22"/>
        </w:rPr>
      </w:pPr>
    </w:p>
    <w:p w14:paraId="66AB02D5" w14:textId="0365B1D6" w:rsidR="00802654" w:rsidRPr="00053EA1" w:rsidRDefault="00802654" w:rsidP="00F93F3F">
      <w:pPr>
        <w:spacing w:after="160" w:line="259" w:lineRule="auto"/>
        <w:rPr>
          <w:rFonts w:ascii="Arial" w:hAnsi="Arial" w:cs="Arial"/>
          <w:sz w:val="22"/>
          <w:szCs w:val="22"/>
        </w:rPr>
      </w:pPr>
      <w:r w:rsidRPr="00053EA1">
        <w:rPr>
          <w:rFonts w:ascii="Arial" w:hAnsi="Arial" w:cs="Arial"/>
          <w:sz w:val="22"/>
          <w:szCs w:val="22"/>
        </w:rPr>
        <w:t xml:space="preserve">In support of the BCVS strategy </w:t>
      </w:r>
      <w:hyperlink r:id="rId10" w:history="1">
        <w:r w:rsidRPr="00053EA1">
          <w:rPr>
            <w:rStyle w:val="Hyperlink"/>
            <w:rFonts w:ascii="Arial" w:hAnsi="Arial" w:cs="Arial"/>
            <w:sz w:val="22"/>
            <w:szCs w:val="22"/>
          </w:rPr>
          <w:t>#Working Together</w:t>
        </w:r>
      </w:hyperlink>
      <w:r w:rsidRPr="00053EA1">
        <w:rPr>
          <w:rFonts w:ascii="Arial" w:hAnsi="Arial" w:cs="Arial"/>
          <w:sz w:val="22"/>
          <w:szCs w:val="22"/>
        </w:rPr>
        <w:t xml:space="preserve"> and particularly our work to support point 6 ‘Voice – Listening to and sharing the voices of groups and all people connected with them to influence and shape policy, funding, services and communities’.</w:t>
      </w:r>
    </w:p>
    <w:p w14:paraId="792030CD" w14:textId="1931ADBD" w:rsidR="008C3A17" w:rsidRDefault="008C3A17" w:rsidP="00F93F3F">
      <w:pPr>
        <w:spacing w:after="160" w:line="259" w:lineRule="auto"/>
        <w:rPr>
          <w:rFonts w:ascii="Arial" w:hAnsi="Arial" w:cs="Arial"/>
          <w:sz w:val="22"/>
          <w:szCs w:val="22"/>
        </w:rPr>
      </w:pPr>
      <w:r>
        <w:rPr>
          <w:rFonts w:ascii="Arial" w:hAnsi="Arial" w:cs="Arial"/>
          <w:sz w:val="22"/>
          <w:szCs w:val="22"/>
        </w:rPr>
        <w:t>BCVS regularly reviews draft policy</w:t>
      </w:r>
      <w:r w:rsidR="000D7B7A">
        <w:rPr>
          <w:rFonts w:ascii="Arial" w:hAnsi="Arial" w:cs="Arial"/>
          <w:sz w:val="22"/>
          <w:szCs w:val="22"/>
        </w:rPr>
        <w:t>, strategy and JSNA</w:t>
      </w:r>
      <w:r>
        <w:rPr>
          <w:rFonts w:ascii="Arial" w:hAnsi="Arial" w:cs="Arial"/>
          <w:sz w:val="22"/>
          <w:szCs w:val="22"/>
        </w:rPr>
        <w:t xml:space="preserve"> documents and feeds back on behalf of our membership</w:t>
      </w:r>
      <w:r w:rsidR="000D7B7A">
        <w:rPr>
          <w:rFonts w:ascii="Arial" w:hAnsi="Arial" w:cs="Arial"/>
          <w:sz w:val="22"/>
          <w:szCs w:val="22"/>
        </w:rPr>
        <w:t>, sector and communities we serve</w:t>
      </w:r>
      <w:r>
        <w:rPr>
          <w:rFonts w:ascii="Arial" w:hAnsi="Arial" w:cs="Arial"/>
          <w:sz w:val="22"/>
          <w:szCs w:val="22"/>
        </w:rPr>
        <w:t xml:space="preserve">. Over the last 12 months this has included detailed feedback on the NNICS Strategy, The NNICB Joint Forward Plan, Place Plans and a wide range of related documents.  </w:t>
      </w:r>
    </w:p>
    <w:p w14:paraId="1E4DB77F" w14:textId="2075DACD" w:rsidR="00053EA1" w:rsidRPr="00053EA1" w:rsidRDefault="00053EA1" w:rsidP="00F93F3F">
      <w:pPr>
        <w:spacing w:after="160" w:line="259" w:lineRule="auto"/>
        <w:rPr>
          <w:rFonts w:ascii="Arial" w:hAnsi="Arial" w:cs="Arial"/>
          <w:sz w:val="22"/>
          <w:szCs w:val="22"/>
        </w:rPr>
      </w:pPr>
      <w:r w:rsidRPr="00053EA1">
        <w:rPr>
          <w:rFonts w:ascii="Arial" w:hAnsi="Arial" w:cs="Arial"/>
          <w:sz w:val="22"/>
          <w:szCs w:val="22"/>
        </w:rPr>
        <w:t xml:space="preserve">The draft </w:t>
      </w:r>
      <w:r w:rsidR="008C3A17">
        <w:rPr>
          <w:rFonts w:ascii="Arial" w:hAnsi="Arial" w:cs="Arial"/>
          <w:sz w:val="22"/>
          <w:szCs w:val="22"/>
        </w:rPr>
        <w:t xml:space="preserve">VCSE Alliance Update </w:t>
      </w:r>
      <w:r w:rsidRPr="00053EA1">
        <w:rPr>
          <w:rFonts w:ascii="Arial" w:hAnsi="Arial" w:cs="Arial"/>
          <w:sz w:val="22"/>
          <w:szCs w:val="22"/>
        </w:rPr>
        <w:t xml:space="preserve">paper was shared with </w:t>
      </w:r>
      <w:r w:rsidR="00F02038">
        <w:rPr>
          <w:rFonts w:ascii="Arial" w:hAnsi="Arial" w:cs="Arial"/>
          <w:sz w:val="22"/>
          <w:szCs w:val="22"/>
        </w:rPr>
        <w:t xml:space="preserve">NNICB </w:t>
      </w:r>
      <w:hyperlink r:id="rId11" w:history="1">
        <w:r w:rsidRPr="00F02038">
          <w:rPr>
            <w:rStyle w:val="Hyperlink"/>
            <w:rFonts w:ascii="Arial" w:hAnsi="Arial" w:cs="Arial"/>
            <w:sz w:val="22"/>
            <w:szCs w:val="22"/>
          </w:rPr>
          <w:t>VCSE Alliance members</w:t>
        </w:r>
      </w:hyperlink>
      <w:r w:rsidRPr="00053EA1">
        <w:rPr>
          <w:rFonts w:ascii="Arial" w:hAnsi="Arial" w:cs="Arial"/>
          <w:sz w:val="22"/>
          <w:szCs w:val="22"/>
        </w:rPr>
        <w:t xml:space="preserve"> and discussed at the Alliance meeting on </w:t>
      </w:r>
      <w:r w:rsidR="00F02038">
        <w:rPr>
          <w:rFonts w:ascii="Arial" w:hAnsi="Arial" w:cs="Arial"/>
          <w:sz w:val="22"/>
          <w:szCs w:val="22"/>
        </w:rPr>
        <w:t>6</w:t>
      </w:r>
      <w:r w:rsidRPr="00053EA1">
        <w:rPr>
          <w:rFonts w:ascii="Arial" w:hAnsi="Arial" w:cs="Arial"/>
          <w:sz w:val="22"/>
          <w:szCs w:val="22"/>
          <w:vertAlign w:val="superscript"/>
        </w:rPr>
        <w:t>th</w:t>
      </w:r>
      <w:r w:rsidRPr="00053EA1">
        <w:rPr>
          <w:rFonts w:ascii="Arial" w:hAnsi="Arial" w:cs="Arial"/>
          <w:sz w:val="22"/>
          <w:szCs w:val="22"/>
        </w:rPr>
        <w:t xml:space="preserve"> February.</w:t>
      </w:r>
      <w:r>
        <w:rPr>
          <w:rFonts w:ascii="Arial" w:hAnsi="Arial" w:cs="Arial"/>
          <w:sz w:val="22"/>
          <w:szCs w:val="22"/>
        </w:rPr>
        <w:t xml:space="preserve">  It has been drafted by ICB colleagues as a collective response of Alliance members following a workshop</w:t>
      </w:r>
      <w:r w:rsidR="00F02038">
        <w:rPr>
          <w:rFonts w:ascii="Arial" w:hAnsi="Arial" w:cs="Arial"/>
          <w:sz w:val="22"/>
          <w:szCs w:val="22"/>
        </w:rPr>
        <w:t xml:space="preserve"> held</w:t>
      </w:r>
      <w:r>
        <w:rPr>
          <w:rFonts w:ascii="Arial" w:hAnsi="Arial" w:cs="Arial"/>
          <w:sz w:val="22"/>
          <w:szCs w:val="22"/>
        </w:rPr>
        <w:t xml:space="preserve"> to discuss content needed in January 24.</w:t>
      </w:r>
    </w:p>
    <w:p w14:paraId="6F2AF385" w14:textId="14F27EEE" w:rsidR="00F93F3F" w:rsidRPr="00053EA1" w:rsidRDefault="00802654" w:rsidP="00F93F3F">
      <w:pPr>
        <w:spacing w:after="160" w:line="259" w:lineRule="auto"/>
        <w:rPr>
          <w:rFonts w:ascii="Arial" w:hAnsi="Arial" w:cs="Arial"/>
          <w:sz w:val="22"/>
          <w:szCs w:val="22"/>
        </w:rPr>
      </w:pPr>
      <w:r w:rsidRPr="00053EA1">
        <w:rPr>
          <w:rFonts w:ascii="Arial" w:hAnsi="Arial" w:cs="Arial"/>
          <w:sz w:val="22"/>
          <w:szCs w:val="22"/>
        </w:rPr>
        <w:t xml:space="preserve">BCVS has </w:t>
      </w:r>
      <w:r w:rsidR="00053EA1" w:rsidRPr="00053EA1">
        <w:rPr>
          <w:rFonts w:ascii="Arial" w:hAnsi="Arial" w:cs="Arial"/>
          <w:sz w:val="22"/>
          <w:szCs w:val="22"/>
        </w:rPr>
        <w:t xml:space="preserve">since </w:t>
      </w:r>
      <w:r w:rsidRPr="00053EA1">
        <w:rPr>
          <w:rFonts w:ascii="Arial" w:hAnsi="Arial" w:cs="Arial"/>
          <w:sz w:val="22"/>
          <w:szCs w:val="22"/>
        </w:rPr>
        <w:t xml:space="preserve">flagged the paper and feedback deadline via the following channels with our membership and wider </w:t>
      </w:r>
      <w:r w:rsidR="00F02038">
        <w:rPr>
          <w:rFonts w:ascii="Arial" w:hAnsi="Arial" w:cs="Arial"/>
          <w:sz w:val="22"/>
          <w:szCs w:val="22"/>
        </w:rPr>
        <w:t xml:space="preserve">stakeholders and </w:t>
      </w:r>
      <w:r w:rsidRPr="00053EA1">
        <w:rPr>
          <w:rFonts w:ascii="Arial" w:hAnsi="Arial" w:cs="Arial"/>
          <w:sz w:val="22"/>
          <w:szCs w:val="22"/>
        </w:rPr>
        <w:t>communities:</w:t>
      </w:r>
    </w:p>
    <w:p w14:paraId="2C00362C" w14:textId="3F8E176A" w:rsidR="00802654" w:rsidRPr="00053EA1" w:rsidRDefault="00802654" w:rsidP="00CA570A">
      <w:pPr>
        <w:pStyle w:val="ListParagraph"/>
        <w:numPr>
          <w:ilvl w:val="0"/>
          <w:numId w:val="17"/>
        </w:numPr>
        <w:spacing w:after="160" w:line="259" w:lineRule="auto"/>
        <w:rPr>
          <w:rFonts w:ascii="Arial" w:hAnsi="Arial" w:cs="Arial"/>
          <w:sz w:val="22"/>
          <w:szCs w:val="22"/>
        </w:rPr>
      </w:pPr>
      <w:r w:rsidRPr="00053EA1">
        <w:rPr>
          <w:rFonts w:ascii="Arial" w:hAnsi="Arial" w:cs="Arial"/>
          <w:sz w:val="22"/>
          <w:szCs w:val="22"/>
        </w:rPr>
        <w:t>Discussion at the VCSE Leaders Group Feb 24</w:t>
      </w:r>
    </w:p>
    <w:p w14:paraId="49250D88" w14:textId="516FDCAD" w:rsidR="00802654" w:rsidRPr="00053EA1" w:rsidRDefault="00802654" w:rsidP="00CA570A">
      <w:pPr>
        <w:pStyle w:val="ListParagraph"/>
        <w:numPr>
          <w:ilvl w:val="0"/>
          <w:numId w:val="17"/>
        </w:numPr>
        <w:spacing w:after="160" w:line="259" w:lineRule="auto"/>
        <w:rPr>
          <w:rFonts w:ascii="Arial" w:hAnsi="Arial" w:cs="Arial"/>
          <w:sz w:val="22"/>
          <w:szCs w:val="22"/>
        </w:rPr>
      </w:pPr>
      <w:r w:rsidRPr="00053EA1">
        <w:rPr>
          <w:rFonts w:ascii="Arial" w:hAnsi="Arial" w:cs="Arial"/>
          <w:sz w:val="22"/>
          <w:szCs w:val="22"/>
        </w:rPr>
        <w:t>Discussion at the VCSE Voices Group Feb 24</w:t>
      </w:r>
    </w:p>
    <w:p w14:paraId="4B71B802" w14:textId="2BAA2F99" w:rsidR="00802654" w:rsidRPr="00053EA1" w:rsidRDefault="00802654" w:rsidP="00CA570A">
      <w:pPr>
        <w:pStyle w:val="ListParagraph"/>
        <w:numPr>
          <w:ilvl w:val="0"/>
          <w:numId w:val="17"/>
        </w:numPr>
        <w:spacing w:after="160" w:line="259" w:lineRule="auto"/>
        <w:rPr>
          <w:rFonts w:ascii="Arial" w:hAnsi="Arial" w:cs="Arial"/>
          <w:sz w:val="22"/>
          <w:szCs w:val="22"/>
        </w:rPr>
      </w:pPr>
      <w:r w:rsidRPr="00053EA1">
        <w:rPr>
          <w:rFonts w:ascii="Arial" w:hAnsi="Arial" w:cs="Arial"/>
          <w:sz w:val="22"/>
          <w:szCs w:val="22"/>
        </w:rPr>
        <w:t>Circulation of paper to all leaders group and all VCSE voices members for comment</w:t>
      </w:r>
    </w:p>
    <w:p w14:paraId="3AF0BD46" w14:textId="6D5C594F" w:rsidR="002D78ED" w:rsidRPr="00053EA1" w:rsidRDefault="002D78ED" w:rsidP="00CA570A">
      <w:pPr>
        <w:pStyle w:val="ListParagraph"/>
        <w:numPr>
          <w:ilvl w:val="0"/>
          <w:numId w:val="17"/>
        </w:numPr>
        <w:spacing w:after="160" w:line="259" w:lineRule="auto"/>
        <w:rPr>
          <w:rFonts w:ascii="Arial" w:hAnsi="Arial" w:cs="Arial"/>
          <w:sz w:val="22"/>
          <w:szCs w:val="22"/>
        </w:rPr>
      </w:pPr>
      <w:r w:rsidRPr="00053EA1">
        <w:rPr>
          <w:rFonts w:ascii="Arial" w:hAnsi="Arial" w:cs="Arial"/>
          <w:sz w:val="22"/>
          <w:szCs w:val="22"/>
        </w:rPr>
        <w:t xml:space="preserve">Update to Bassetlaw Partnership Collaborative </w:t>
      </w:r>
    </w:p>
    <w:p w14:paraId="0ADB2EE7" w14:textId="1A88FBA1" w:rsidR="002D78ED" w:rsidRPr="00053EA1" w:rsidRDefault="002D78ED" w:rsidP="00CA570A">
      <w:pPr>
        <w:pStyle w:val="ListParagraph"/>
        <w:numPr>
          <w:ilvl w:val="0"/>
          <w:numId w:val="17"/>
        </w:numPr>
        <w:spacing w:after="160" w:line="259" w:lineRule="auto"/>
        <w:rPr>
          <w:rFonts w:ascii="Arial" w:hAnsi="Arial" w:cs="Arial"/>
          <w:sz w:val="22"/>
          <w:szCs w:val="22"/>
        </w:rPr>
      </w:pPr>
      <w:r w:rsidRPr="00053EA1">
        <w:rPr>
          <w:rFonts w:ascii="Arial" w:hAnsi="Arial" w:cs="Arial"/>
          <w:sz w:val="22"/>
          <w:szCs w:val="22"/>
        </w:rPr>
        <w:t xml:space="preserve">Update to Bassetlaw Cabinet </w:t>
      </w:r>
    </w:p>
    <w:p w14:paraId="633921C4" w14:textId="38BD29DA" w:rsidR="00802654" w:rsidRPr="00053EA1" w:rsidRDefault="00802654" w:rsidP="00CA570A">
      <w:pPr>
        <w:pStyle w:val="ListParagraph"/>
        <w:numPr>
          <w:ilvl w:val="0"/>
          <w:numId w:val="17"/>
        </w:numPr>
        <w:spacing w:after="160" w:line="259" w:lineRule="auto"/>
        <w:rPr>
          <w:rFonts w:ascii="Arial" w:hAnsi="Arial" w:cs="Arial"/>
          <w:sz w:val="22"/>
          <w:szCs w:val="22"/>
        </w:rPr>
      </w:pPr>
      <w:r w:rsidRPr="00053EA1">
        <w:rPr>
          <w:rFonts w:ascii="Arial" w:hAnsi="Arial" w:cs="Arial"/>
          <w:sz w:val="22"/>
          <w:szCs w:val="22"/>
        </w:rPr>
        <w:t xml:space="preserve">Discussion with Nottinghamshire Together Partners and support to develop a </w:t>
      </w:r>
      <w:r w:rsidR="00F02038">
        <w:rPr>
          <w:rFonts w:ascii="Arial" w:hAnsi="Arial" w:cs="Arial"/>
          <w:sz w:val="22"/>
          <w:szCs w:val="22"/>
        </w:rPr>
        <w:t xml:space="preserve">separate and </w:t>
      </w:r>
      <w:r w:rsidRPr="00053EA1">
        <w:rPr>
          <w:rFonts w:ascii="Arial" w:hAnsi="Arial" w:cs="Arial"/>
          <w:sz w:val="22"/>
          <w:szCs w:val="22"/>
        </w:rPr>
        <w:t xml:space="preserve">collaborative </w:t>
      </w:r>
      <w:r w:rsidR="00F02038">
        <w:rPr>
          <w:rFonts w:ascii="Arial" w:hAnsi="Arial" w:cs="Arial"/>
          <w:sz w:val="22"/>
          <w:szCs w:val="22"/>
        </w:rPr>
        <w:t xml:space="preserve">Nottinghamshire Together </w:t>
      </w:r>
      <w:r w:rsidRPr="00053EA1">
        <w:rPr>
          <w:rFonts w:ascii="Arial" w:hAnsi="Arial" w:cs="Arial"/>
          <w:sz w:val="22"/>
          <w:szCs w:val="22"/>
        </w:rPr>
        <w:t>response</w:t>
      </w:r>
    </w:p>
    <w:p w14:paraId="7B3B3F98" w14:textId="062EB8C2" w:rsidR="002D78ED" w:rsidRPr="00053EA1" w:rsidRDefault="002D78ED" w:rsidP="00F93F3F">
      <w:pPr>
        <w:spacing w:after="160" w:line="259" w:lineRule="auto"/>
        <w:rPr>
          <w:rFonts w:ascii="Arial" w:hAnsi="Arial" w:cs="Arial"/>
          <w:b/>
          <w:sz w:val="22"/>
          <w:szCs w:val="22"/>
        </w:rPr>
      </w:pPr>
      <w:r w:rsidRPr="00053EA1">
        <w:rPr>
          <w:rFonts w:ascii="Arial" w:hAnsi="Arial" w:cs="Arial"/>
          <w:b/>
          <w:sz w:val="22"/>
          <w:szCs w:val="22"/>
        </w:rPr>
        <w:t>Outcomes:</w:t>
      </w:r>
    </w:p>
    <w:p w14:paraId="576E634F" w14:textId="4188BDAC" w:rsidR="002D78ED" w:rsidRPr="00053EA1" w:rsidRDefault="002D78ED" w:rsidP="002D78ED">
      <w:pPr>
        <w:pStyle w:val="ListParagraph"/>
        <w:numPr>
          <w:ilvl w:val="0"/>
          <w:numId w:val="15"/>
        </w:numPr>
        <w:spacing w:after="160" w:line="259" w:lineRule="auto"/>
        <w:rPr>
          <w:rFonts w:ascii="Arial" w:hAnsi="Arial" w:cs="Arial"/>
          <w:sz w:val="22"/>
          <w:szCs w:val="22"/>
        </w:rPr>
      </w:pPr>
      <w:r w:rsidRPr="00053EA1">
        <w:rPr>
          <w:rFonts w:ascii="Arial" w:hAnsi="Arial" w:cs="Arial"/>
          <w:sz w:val="22"/>
          <w:szCs w:val="22"/>
        </w:rPr>
        <w:t>Collation and submission of this paper to NNICB to feedback as requested by 16</w:t>
      </w:r>
      <w:r w:rsidRPr="00053EA1">
        <w:rPr>
          <w:rFonts w:ascii="Arial" w:hAnsi="Arial" w:cs="Arial"/>
          <w:sz w:val="22"/>
          <w:szCs w:val="22"/>
          <w:vertAlign w:val="superscript"/>
        </w:rPr>
        <w:t>th</w:t>
      </w:r>
      <w:r w:rsidRPr="00053EA1">
        <w:rPr>
          <w:rFonts w:ascii="Arial" w:hAnsi="Arial" w:cs="Arial"/>
          <w:sz w:val="22"/>
          <w:szCs w:val="22"/>
        </w:rPr>
        <w:t xml:space="preserve"> February.  </w:t>
      </w:r>
    </w:p>
    <w:p w14:paraId="29F43CC0" w14:textId="2337E60F" w:rsidR="002D78ED" w:rsidRPr="00053EA1" w:rsidRDefault="002D78ED" w:rsidP="002D78ED">
      <w:pPr>
        <w:pStyle w:val="ListParagraph"/>
        <w:numPr>
          <w:ilvl w:val="0"/>
          <w:numId w:val="15"/>
        </w:numPr>
        <w:spacing w:after="160" w:line="259" w:lineRule="auto"/>
        <w:rPr>
          <w:rFonts w:ascii="Arial" w:hAnsi="Arial" w:cs="Arial"/>
          <w:sz w:val="22"/>
          <w:szCs w:val="22"/>
        </w:rPr>
      </w:pPr>
      <w:r w:rsidRPr="00053EA1">
        <w:rPr>
          <w:rFonts w:ascii="Arial" w:hAnsi="Arial" w:cs="Arial"/>
          <w:sz w:val="22"/>
          <w:szCs w:val="22"/>
        </w:rPr>
        <w:t xml:space="preserve">Co-development of the Nottinghamshire Together </w:t>
      </w:r>
      <w:proofErr w:type="gramStart"/>
      <w:r w:rsidRPr="00053EA1">
        <w:rPr>
          <w:rFonts w:ascii="Arial" w:hAnsi="Arial" w:cs="Arial"/>
          <w:sz w:val="22"/>
          <w:szCs w:val="22"/>
        </w:rPr>
        <w:t>infographic  –</w:t>
      </w:r>
      <w:proofErr w:type="gramEnd"/>
      <w:r w:rsidRPr="00053EA1">
        <w:rPr>
          <w:rFonts w:ascii="Arial" w:hAnsi="Arial" w:cs="Arial"/>
          <w:sz w:val="22"/>
          <w:szCs w:val="22"/>
        </w:rPr>
        <w:t xml:space="preserve"> and submitted by the Nottinghamshire Together </w:t>
      </w:r>
      <w:r w:rsidR="00ED0A36" w:rsidRPr="00053EA1">
        <w:rPr>
          <w:rFonts w:ascii="Arial" w:hAnsi="Arial" w:cs="Arial"/>
          <w:sz w:val="22"/>
          <w:szCs w:val="22"/>
        </w:rPr>
        <w:t>C</w:t>
      </w:r>
      <w:r w:rsidRPr="00053EA1">
        <w:rPr>
          <w:rFonts w:ascii="Arial" w:hAnsi="Arial" w:cs="Arial"/>
          <w:sz w:val="22"/>
          <w:szCs w:val="22"/>
        </w:rPr>
        <w:t xml:space="preserve">hair directly for inclusion in section 4 of the </w:t>
      </w:r>
      <w:r w:rsidR="00ED0A36" w:rsidRPr="00053EA1">
        <w:rPr>
          <w:rFonts w:ascii="Arial" w:hAnsi="Arial" w:cs="Arial"/>
          <w:sz w:val="22"/>
          <w:szCs w:val="22"/>
        </w:rPr>
        <w:t xml:space="preserve">NNICB VCSE Alliance </w:t>
      </w:r>
      <w:r w:rsidRPr="00053EA1">
        <w:rPr>
          <w:rFonts w:ascii="Arial" w:hAnsi="Arial" w:cs="Arial"/>
          <w:sz w:val="22"/>
          <w:szCs w:val="22"/>
        </w:rPr>
        <w:t>paper</w:t>
      </w:r>
      <w:r w:rsidR="00F02038">
        <w:rPr>
          <w:rFonts w:ascii="Arial" w:hAnsi="Arial" w:cs="Arial"/>
          <w:sz w:val="22"/>
          <w:szCs w:val="22"/>
        </w:rPr>
        <w:t xml:space="preserve"> on behalf of all Nottinghamshire Together Infrastructure Organisation members – we will share this as soon as publicly available. </w:t>
      </w:r>
    </w:p>
    <w:p w14:paraId="4DFA8AE1" w14:textId="7CE59905" w:rsidR="002D78ED" w:rsidRPr="00053EA1" w:rsidRDefault="002D78ED" w:rsidP="00F93F3F">
      <w:pPr>
        <w:spacing w:after="160" w:line="259" w:lineRule="auto"/>
        <w:rPr>
          <w:rFonts w:ascii="Arial" w:hAnsi="Arial" w:cs="Arial"/>
          <w:b/>
          <w:sz w:val="22"/>
          <w:szCs w:val="22"/>
        </w:rPr>
      </w:pPr>
      <w:r w:rsidRPr="00053EA1">
        <w:rPr>
          <w:rFonts w:ascii="Arial" w:hAnsi="Arial" w:cs="Arial"/>
          <w:b/>
          <w:sz w:val="22"/>
          <w:szCs w:val="22"/>
        </w:rPr>
        <w:t>Collated feedback from Bassetlaw</w:t>
      </w:r>
      <w:r w:rsidR="008C3A17">
        <w:rPr>
          <w:rFonts w:ascii="Arial" w:hAnsi="Arial" w:cs="Arial"/>
          <w:b/>
          <w:sz w:val="22"/>
          <w:szCs w:val="22"/>
        </w:rPr>
        <w:t xml:space="preserve"> aligned to reference numbers in </w:t>
      </w:r>
      <w:r w:rsidR="00F02038">
        <w:rPr>
          <w:rFonts w:ascii="Arial" w:hAnsi="Arial" w:cs="Arial"/>
          <w:b/>
          <w:sz w:val="22"/>
          <w:szCs w:val="22"/>
        </w:rPr>
        <w:t>V5 draft</w:t>
      </w:r>
      <w:r w:rsidR="008C3A17">
        <w:rPr>
          <w:rFonts w:ascii="Arial" w:hAnsi="Arial" w:cs="Arial"/>
          <w:b/>
          <w:sz w:val="22"/>
          <w:szCs w:val="22"/>
        </w:rPr>
        <w:t xml:space="preserve"> paper</w:t>
      </w:r>
      <w:r w:rsidRPr="00053EA1">
        <w:rPr>
          <w:rFonts w:ascii="Arial" w:hAnsi="Arial" w:cs="Arial"/>
          <w:b/>
          <w:sz w:val="22"/>
          <w:szCs w:val="22"/>
        </w:rPr>
        <w:t>:</w:t>
      </w:r>
    </w:p>
    <w:p w14:paraId="018D98AD" w14:textId="45D8EF8F" w:rsidR="00ED0A36" w:rsidRPr="00053EA1" w:rsidRDefault="00ED0A36" w:rsidP="00ED0A36">
      <w:pPr>
        <w:rPr>
          <w:rFonts w:ascii="Arial" w:hAnsi="Arial" w:cs="Arial"/>
          <w:iCs/>
          <w:sz w:val="22"/>
          <w:szCs w:val="22"/>
        </w:rPr>
      </w:pPr>
      <w:r w:rsidRPr="00053EA1">
        <w:rPr>
          <w:rFonts w:ascii="Arial" w:hAnsi="Arial" w:cs="Arial"/>
          <w:b/>
          <w:bCs/>
          <w:iCs/>
          <w:sz w:val="22"/>
          <w:szCs w:val="22"/>
        </w:rPr>
        <w:t>1f</w:t>
      </w:r>
      <w:r w:rsidR="008C3A17">
        <w:rPr>
          <w:rFonts w:ascii="Arial" w:hAnsi="Arial" w:cs="Arial"/>
          <w:b/>
          <w:bCs/>
          <w:iCs/>
          <w:sz w:val="22"/>
          <w:szCs w:val="22"/>
        </w:rPr>
        <w:t>.</w:t>
      </w:r>
      <w:r w:rsidR="00CA570A" w:rsidRPr="00053EA1">
        <w:rPr>
          <w:rFonts w:ascii="Arial" w:hAnsi="Arial" w:cs="Arial"/>
          <w:b/>
          <w:bCs/>
          <w:iCs/>
          <w:sz w:val="22"/>
          <w:szCs w:val="22"/>
        </w:rPr>
        <w:t xml:space="preserve">  </w:t>
      </w:r>
      <w:proofErr w:type="gramStart"/>
      <w:r w:rsidR="00CA570A" w:rsidRPr="00053EA1">
        <w:rPr>
          <w:rFonts w:ascii="Arial" w:hAnsi="Arial" w:cs="Arial"/>
          <w:b/>
          <w:bCs/>
          <w:iCs/>
          <w:sz w:val="22"/>
          <w:szCs w:val="22"/>
        </w:rPr>
        <w:t>‘</w:t>
      </w:r>
      <w:proofErr w:type="gramEnd"/>
      <w:r w:rsidRPr="00053EA1">
        <w:rPr>
          <w:rFonts w:ascii="Arial" w:hAnsi="Arial" w:cs="Arial"/>
          <w:sz w:val="22"/>
          <w:szCs w:val="22"/>
        </w:rPr>
        <w:t>We will understand our community’s experience and aspirations for health and care</w:t>
      </w:r>
      <w:r w:rsidRPr="00053EA1">
        <w:rPr>
          <w:rFonts w:ascii="Arial" w:hAnsi="Arial" w:cs="Arial"/>
          <w:iCs/>
          <w:sz w:val="22"/>
          <w:szCs w:val="22"/>
        </w:rPr>
        <w:t>.</w:t>
      </w:r>
      <w:r w:rsidR="00CA570A" w:rsidRPr="00053EA1">
        <w:rPr>
          <w:rFonts w:ascii="Arial" w:hAnsi="Arial" w:cs="Arial"/>
          <w:iCs/>
          <w:sz w:val="22"/>
          <w:szCs w:val="22"/>
        </w:rPr>
        <w:t>’</w:t>
      </w:r>
    </w:p>
    <w:p w14:paraId="248E5305" w14:textId="77777777" w:rsidR="00ED0A36" w:rsidRPr="00053EA1" w:rsidRDefault="00ED0A36" w:rsidP="00ED0A36">
      <w:pPr>
        <w:rPr>
          <w:rFonts w:ascii="Arial" w:hAnsi="Arial" w:cs="Arial"/>
          <w:sz w:val="22"/>
          <w:szCs w:val="22"/>
        </w:rPr>
      </w:pPr>
    </w:p>
    <w:p w14:paraId="3026D15B" w14:textId="6F5573D2" w:rsidR="00ED0A36" w:rsidRPr="00053EA1" w:rsidRDefault="00ED0A36" w:rsidP="00ED0A36">
      <w:pPr>
        <w:rPr>
          <w:rFonts w:ascii="Arial" w:hAnsi="Arial" w:cs="Arial"/>
          <w:iCs/>
          <w:sz w:val="22"/>
          <w:szCs w:val="22"/>
        </w:rPr>
      </w:pPr>
      <w:r w:rsidRPr="00053EA1">
        <w:rPr>
          <w:rFonts w:ascii="Arial" w:hAnsi="Arial" w:cs="Arial"/>
          <w:iCs/>
          <w:sz w:val="22"/>
          <w:szCs w:val="22"/>
        </w:rPr>
        <w:t>The paper doesn't seem to highlight the wider determinants of health and care - could this be added to this section so that it reads:</w:t>
      </w:r>
    </w:p>
    <w:p w14:paraId="3C49293D" w14:textId="77777777" w:rsidR="00ED0A36" w:rsidRPr="00053EA1" w:rsidRDefault="00ED0A36" w:rsidP="00ED0A36">
      <w:pPr>
        <w:rPr>
          <w:rFonts w:ascii="Arial" w:hAnsi="Arial" w:cs="Arial"/>
          <w:sz w:val="22"/>
          <w:szCs w:val="22"/>
        </w:rPr>
      </w:pPr>
    </w:p>
    <w:p w14:paraId="5C3A65DA" w14:textId="77777777" w:rsidR="00ED0A36" w:rsidRPr="00144D04" w:rsidRDefault="00ED0A36" w:rsidP="00ED0A36">
      <w:pPr>
        <w:rPr>
          <w:rFonts w:ascii="Arial" w:hAnsi="Arial" w:cs="Arial"/>
          <w:i/>
          <w:sz w:val="22"/>
          <w:szCs w:val="22"/>
        </w:rPr>
      </w:pPr>
      <w:r w:rsidRPr="00144D04">
        <w:rPr>
          <w:rFonts w:ascii="Arial" w:hAnsi="Arial" w:cs="Arial"/>
          <w:i/>
          <w:iCs/>
          <w:sz w:val="22"/>
          <w:szCs w:val="22"/>
        </w:rPr>
        <w:t>1f) We will understand our community’s experience and aspirations for health, care and the wider determinants of health, including financial aspects such as; debt, housing, welfare benefits.</w:t>
      </w:r>
    </w:p>
    <w:p w14:paraId="476240B6" w14:textId="77777777" w:rsidR="00ED0A36" w:rsidRPr="00053EA1" w:rsidRDefault="00ED0A36" w:rsidP="00ED0A36">
      <w:pPr>
        <w:rPr>
          <w:rFonts w:ascii="Arial" w:hAnsi="Arial" w:cs="Arial"/>
          <w:sz w:val="22"/>
          <w:szCs w:val="22"/>
        </w:rPr>
      </w:pPr>
    </w:p>
    <w:p w14:paraId="22CA8BED" w14:textId="77777777" w:rsidR="00ED0A36" w:rsidRPr="00053EA1" w:rsidRDefault="00ED0A36" w:rsidP="00ED0A36">
      <w:pPr>
        <w:rPr>
          <w:rFonts w:ascii="Arial" w:hAnsi="Arial" w:cs="Arial"/>
          <w:iCs/>
          <w:sz w:val="22"/>
          <w:szCs w:val="22"/>
        </w:rPr>
      </w:pPr>
    </w:p>
    <w:p w14:paraId="29EF107F" w14:textId="77777777" w:rsidR="00144D04" w:rsidRDefault="00144D04" w:rsidP="00ED0A36">
      <w:pPr>
        <w:rPr>
          <w:rFonts w:ascii="Arial" w:hAnsi="Arial" w:cs="Arial"/>
          <w:iCs/>
          <w:sz w:val="22"/>
          <w:szCs w:val="22"/>
        </w:rPr>
      </w:pPr>
    </w:p>
    <w:p w14:paraId="1E3BFB10" w14:textId="77777777" w:rsidR="000D7B7A" w:rsidRDefault="000D7B7A">
      <w:pPr>
        <w:spacing w:after="160" w:line="259" w:lineRule="auto"/>
        <w:rPr>
          <w:rFonts w:ascii="Arial" w:hAnsi="Arial" w:cs="Arial"/>
          <w:b/>
          <w:iCs/>
          <w:sz w:val="22"/>
          <w:szCs w:val="22"/>
        </w:rPr>
      </w:pPr>
      <w:r>
        <w:rPr>
          <w:rFonts w:ascii="Arial" w:hAnsi="Arial" w:cs="Arial"/>
          <w:b/>
          <w:iCs/>
          <w:sz w:val="22"/>
          <w:szCs w:val="22"/>
        </w:rPr>
        <w:br w:type="page"/>
      </w:r>
    </w:p>
    <w:p w14:paraId="7A51B24A" w14:textId="77777777" w:rsidR="000D7B7A" w:rsidRDefault="000D7B7A" w:rsidP="00ED0A36">
      <w:pPr>
        <w:rPr>
          <w:rFonts w:ascii="Arial" w:hAnsi="Arial" w:cs="Arial"/>
          <w:b/>
          <w:iCs/>
          <w:sz w:val="22"/>
          <w:szCs w:val="22"/>
        </w:rPr>
      </w:pPr>
    </w:p>
    <w:p w14:paraId="1F59667A" w14:textId="7E1B59D1" w:rsidR="00ED0A36" w:rsidRPr="00053EA1" w:rsidRDefault="00ED0A36" w:rsidP="00ED0A36">
      <w:pPr>
        <w:rPr>
          <w:rFonts w:ascii="Arial" w:hAnsi="Arial" w:cs="Arial"/>
          <w:sz w:val="22"/>
          <w:szCs w:val="22"/>
        </w:rPr>
      </w:pPr>
      <w:r w:rsidRPr="008C3A17">
        <w:rPr>
          <w:rFonts w:ascii="Arial" w:hAnsi="Arial" w:cs="Arial"/>
          <w:b/>
          <w:iCs/>
          <w:sz w:val="22"/>
          <w:szCs w:val="22"/>
        </w:rPr>
        <w:t>2.</w:t>
      </w:r>
      <w:r w:rsidRPr="00053EA1">
        <w:rPr>
          <w:rFonts w:ascii="Arial" w:hAnsi="Arial" w:cs="Arial"/>
          <w:iCs/>
          <w:sz w:val="22"/>
          <w:szCs w:val="22"/>
        </w:rPr>
        <w:t xml:space="preserve"> </w:t>
      </w:r>
      <w:r w:rsidRPr="00053EA1">
        <w:rPr>
          <w:rFonts w:ascii="Arial" w:hAnsi="Arial" w:cs="Arial"/>
          <w:iCs/>
          <w:sz w:val="22"/>
          <w:szCs w:val="22"/>
        </w:rPr>
        <w:t xml:space="preserve">We are </w:t>
      </w:r>
      <w:r w:rsidRPr="00053EA1">
        <w:rPr>
          <w:rFonts w:ascii="Arial" w:hAnsi="Arial" w:cs="Arial"/>
          <w:iCs/>
          <w:sz w:val="22"/>
          <w:szCs w:val="22"/>
        </w:rPr>
        <w:t>surprised Citizens Advice isn't mentioned in the local representatives of larger charities</w:t>
      </w:r>
      <w:r w:rsidR="00F02038">
        <w:rPr>
          <w:rFonts w:ascii="Arial" w:hAnsi="Arial" w:cs="Arial"/>
          <w:iCs/>
          <w:sz w:val="22"/>
          <w:szCs w:val="22"/>
        </w:rPr>
        <w:t xml:space="preserve"> as such a key member</w:t>
      </w:r>
      <w:r w:rsidRPr="00053EA1">
        <w:rPr>
          <w:rFonts w:ascii="Arial" w:hAnsi="Arial" w:cs="Arial"/>
          <w:iCs/>
          <w:sz w:val="22"/>
          <w:szCs w:val="22"/>
        </w:rPr>
        <w:t xml:space="preserve"> (although appreciate that it is an example</w:t>
      </w:r>
      <w:r w:rsidR="00F02038">
        <w:rPr>
          <w:rFonts w:ascii="Arial" w:hAnsi="Arial" w:cs="Arial"/>
          <w:iCs/>
          <w:sz w:val="22"/>
          <w:szCs w:val="22"/>
        </w:rPr>
        <w:t xml:space="preserve"> list</w:t>
      </w:r>
      <w:r w:rsidRPr="00053EA1">
        <w:rPr>
          <w:rFonts w:ascii="Arial" w:hAnsi="Arial" w:cs="Arial"/>
          <w:iCs/>
          <w:sz w:val="22"/>
          <w:szCs w:val="22"/>
        </w:rPr>
        <w:t>)</w:t>
      </w:r>
    </w:p>
    <w:p w14:paraId="43BD206D" w14:textId="77777777" w:rsidR="00ED0A36" w:rsidRPr="00053EA1" w:rsidRDefault="00ED0A36" w:rsidP="00ED0A36">
      <w:pPr>
        <w:rPr>
          <w:rFonts w:ascii="Arial" w:hAnsi="Arial" w:cs="Arial"/>
          <w:sz w:val="22"/>
          <w:szCs w:val="22"/>
        </w:rPr>
      </w:pPr>
    </w:p>
    <w:p w14:paraId="4991C1B9" w14:textId="77777777" w:rsidR="00ED0A36" w:rsidRPr="00053EA1" w:rsidRDefault="00ED0A36" w:rsidP="00ED0A36">
      <w:pPr>
        <w:rPr>
          <w:rFonts w:ascii="Arial" w:hAnsi="Arial" w:cs="Arial"/>
          <w:sz w:val="22"/>
          <w:szCs w:val="22"/>
        </w:rPr>
      </w:pPr>
      <w:r w:rsidRPr="00053EA1">
        <w:rPr>
          <w:rFonts w:ascii="Arial" w:hAnsi="Arial" w:cs="Arial"/>
          <w:iCs/>
          <w:sz w:val="22"/>
          <w:szCs w:val="22"/>
        </w:rPr>
        <w:t>Again - perhaps add </w:t>
      </w:r>
      <w:r w:rsidRPr="008C3A17">
        <w:rPr>
          <w:rFonts w:ascii="Arial" w:hAnsi="Arial" w:cs="Arial"/>
          <w:bCs/>
          <w:i/>
          <w:iCs/>
          <w:sz w:val="22"/>
          <w:szCs w:val="22"/>
        </w:rPr>
        <w:t>wider determinants of health</w:t>
      </w:r>
      <w:r w:rsidRPr="00053EA1">
        <w:rPr>
          <w:rFonts w:ascii="Arial" w:hAnsi="Arial" w:cs="Arial"/>
          <w:iCs/>
          <w:sz w:val="22"/>
          <w:szCs w:val="22"/>
        </w:rPr>
        <w:t> to:</w:t>
      </w:r>
    </w:p>
    <w:p w14:paraId="5FB069D2" w14:textId="4E843CC5" w:rsidR="00ED0A36" w:rsidRPr="000D7B7A" w:rsidRDefault="00ED0A36" w:rsidP="000D7B7A">
      <w:pPr>
        <w:numPr>
          <w:ilvl w:val="0"/>
          <w:numId w:val="16"/>
        </w:numPr>
        <w:spacing w:before="100" w:beforeAutospacing="1" w:after="100" w:afterAutospacing="1"/>
        <w:rPr>
          <w:rFonts w:ascii="Arial" w:hAnsi="Arial" w:cs="Arial"/>
          <w:sz w:val="22"/>
          <w:szCs w:val="22"/>
        </w:rPr>
      </w:pPr>
      <w:r w:rsidRPr="000D7B7A">
        <w:rPr>
          <w:rFonts w:ascii="Arial" w:hAnsi="Arial" w:cs="Arial"/>
          <w:iCs/>
          <w:sz w:val="22"/>
          <w:szCs w:val="22"/>
        </w:rPr>
        <w:t>'improving health and well-being outcomes for residents'      - and any other areas that it can be mentioned such as:</w:t>
      </w:r>
      <w:r w:rsidR="000D7B7A">
        <w:rPr>
          <w:rFonts w:ascii="Arial" w:hAnsi="Arial" w:cs="Arial"/>
          <w:iCs/>
          <w:sz w:val="22"/>
          <w:szCs w:val="22"/>
        </w:rPr>
        <w:t xml:space="preserve">    </w:t>
      </w:r>
      <w:r w:rsidRPr="000D7B7A">
        <w:rPr>
          <w:rFonts w:ascii="Arial" w:hAnsi="Arial" w:cs="Arial"/>
          <w:iCs/>
          <w:sz w:val="22"/>
          <w:szCs w:val="22"/>
        </w:rPr>
        <w:t>3.4 (bullet point 4)</w:t>
      </w:r>
    </w:p>
    <w:p w14:paraId="0DD873D6" w14:textId="63399F3A" w:rsidR="00ED0A36" w:rsidRPr="00053EA1" w:rsidRDefault="00ED0A36" w:rsidP="00ED0A36">
      <w:pPr>
        <w:numPr>
          <w:ilvl w:val="0"/>
          <w:numId w:val="16"/>
        </w:numPr>
        <w:spacing w:before="100" w:beforeAutospacing="1" w:after="100" w:afterAutospacing="1"/>
        <w:rPr>
          <w:rFonts w:ascii="Arial" w:hAnsi="Arial" w:cs="Arial"/>
          <w:sz w:val="22"/>
          <w:szCs w:val="22"/>
        </w:rPr>
      </w:pPr>
      <w:r w:rsidRPr="00053EA1">
        <w:rPr>
          <w:rFonts w:ascii="Arial" w:hAnsi="Arial" w:cs="Arial"/>
          <w:iCs/>
          <w:sz w:val="22"/>
          <w:szCs w:val="22"/>
        </w:rPr>
        <w:t xml:space="preserve">After the Keep Warm Keep Well this Winter flyers, within the following paragraph: the </w:t>
      </w:r>
      <w:r w:rsidRPr="008C3A17">
        <w:rPr>
          <w:rFonts w:ascii="Arial" w:hAnsi="Arial" w:cs="Arial"/>
          <w:bCs/>
          <w:i/>
          <w:iCs/>
          <w:sz w:val="22"/>
          <w:szCs w:val="22"/>
        </w:rPr>
        <w:t>social and wider determinants</w:t>
      </w:r>
      <w:r w:rsidRPr="00053EA1">
        <w:rPr>
          <w:rFonts w:ascii="Arial" w:hAnsi="Arial" w:cs="Arial"/>
          <w:iCs/>
          <w:sz w:val="22"/>
          <w:szCs w:val="22"/>
        </w:rPr>
        <w:t xml:space="preserve"> of health and well-being</w:t>
      </w:r>
    </w:p>
    <w:p w14:paraId="28719619" w14:textId="77777777" w:rsidR="00B855D7" w:rsidRPr="008C3A17" w:rsidRDefault="00ED0A36" w:rsidP="00ED0A36">
      <w:pPr>
        <w:spacing w:before="100" w:beforeAutospacing="1" w:after="100" w:afterAutospacing="1"/>
        <w:rPr>
          <w:rFonts w:ascii="Arial" w:hAnsi="Arial" w:cs="Arial"/>
          <w:b/>
          <w:sz w:val="22"/>
          <w:szCs w:val="22"/>
        </w:rPr>
      </w:pPr>
      <w:r w:rsidRPr="008C3A17">
        <w:rPr>
          <w:rFonts w:ascii="Arial" w:hAnsi="Arial" w:cs="Arial"/>
          <w:b/>
          <w:sz w:val="22"/>
          <w:szCs w:val="22"/>
        </w:rPr>
        <w:t>4.</w:t>
      </w:r>
      <w:r w:rsidR="00B855D7" w:rsidRPr="008C3A17">
        <w:rPr>
          <w:rFonts w:ascii="Arial" w:hAnsi="Arial" w:cs="Arial"/>
          <w:b/>
          <w:sz w:val="22"/>
          <w:szCs w:val="22"/>
        </w:rPr>
        <w:t>2   The Value of the VCSE Sector</w:t>
      </w:r>
    </w:p>
    <w:p w14:paraId="28A91315" w14:textId="77777777" w:rsidR="000D7B7A" w:rsidRDefault="00B855D7" w:rsidP="000D7B7A">
      <w:pPr>
        <w:spacing w:before="100" w:beforeAutospacing="1" w:after="100" w:afterAutospacing="1"/>
        <w:rPr>
          <w:rFonts w:ascii="Arial" w:hAnsi="Arial" w:cs="Arial"/>
          <w:sz w:val="22"/>
          <w:szCs w:val="22"/>
        </w:rPr>
      </w:pPr>
      <w:r>
        <w:rPr>
          <w:rFonts w:ascii="Arial" w:hAnsi="Arial" w:cs="Arial"/>
          <w:sz w:val="22"/>
          <w:szCs w:val="22"/>
        </w:rPr>
        <w:t>Some good case studies</w:t>
      </w:r>
      <w:r w:rsidR="00F02038">
        <w:rPr>
          <w:rFonts w:ascii="Arial" w:hAnsi="Arial" w:cs="Arial"/>
          <w:sz w:val="22"/>
          <w:szCs w:val="22"/>
        </w:rPr>
        <w:t xml:space="preserve"> are included in this section, and positive to see Bassetlaw included</w:t>
      </w:r>
      <w:r w:rsidR="000D7B7A">
        <w:rPr>
          <w:rFonts w:ascii="Arial" w:hAnsi="Arial" w:cs="Arial"/>
          <w:sz w:val="22"/>
          <w:szCs w:val="22"/>
        </w:rPr>
        <w:t>,</w:t>
      </w:r>
      <w:r w:rsidR="00F02038">
        <w:rPr>
          <w:rFonts w:ascii="Arial" w:hAnsi="Arial" w:cs="Arial"/>
          <w:sz w:val="22"/>
          <w:szCs w:val="22"/>
        </w:rPr>
        <w:t xml:space="preserve"> however </w:t>
      </w:r>
      <w:r w:rsidR="000D7B7A">
        <w:rPr>
          <w:rFonts w:ascii="Arial" w:hAnsi="Arial" w:cs="Arial"/>
          <w:sz w:val="22"/>
          <w:szCs w:val="22"/>
        </w:rPr>
        <w:t xml:space="preserve">this section </w:t>
      </w:r>
      <w:r>
        <w:rPr>
          <w:rFonts w:ascii="Arial" w:hAnsi="Arial" w:cs="Arial"/>
          <w:sz w:val="22"/>
          <w:szCs w:val="22"/>
        </w:rPr>
        <w:t>do</w:t>
      </w:r>
      <w:r w:rsidR="000D7B7A">
        <w:rPr>
          <w:rFonts w:ascii="Arial" w:hAnsi="Arial" w:cs="Arial"/>
          <w:sz w:val="22"/>
          <w:szCs w:val="22"/>
        </w:rPr>
        <w:t>esn</w:t>
      </w:r>
      <w:r>
        <w:rPr>
          <w:rFonts w:ascii="Arial" w:hAnsi="Arial" w:cs="Arial"/>
          <w:sz w:val="22"/>
          <w:szCs w:val="22"/>
        </w:rPr>
        <w:t xml:space="preserve">’t reflect </w:t>
      </w:r>
      <w:r w:rsidR="000D7B7A">
        <w:rPr>
          <w:rFonts w:ascii="Arial" w:hAnsi="Arial" w:cs="Arial"/>
          <w:sz w:val="22"/>
          <w:szCs w:val="22"/>
        </w:rPr>
        <w:t xml:space="preserve">examples from </w:t>
      </w:r>
      <w:r>
        <w:rPr>
          <w:rFonts w:ascii="Arial" w:hAnsi="Arial" w:cs="Arial"/>
          <w:sz w:val="22"/>
          <w:szCs w:val="22"/>
        </w:rPr>
        <w:t xml:space="preserve">all </w:t>
      </w:r>
      <w:r w:rsidR="000D7B7A">
        <w:rPr>
          <w:rFonts w:ascii="Arial" w:hAnsi="Arial" w:cs="Arial"/>
          <w:sz w:val="22"/>
          <w:szCs w:val="22"/>
        </w:rPr>
        <w:t xml:space="preserve">NNICB </w:t>
      </w:r>
      <w:r>
        <w:rPr>
          <w:rFonts w:ascii="Arial" w:hAnsi="Arial" w:cs="Arial"/>
          <w:sz w:val="22"/>
          <w:szCs w:val="22"/>
        </w:rPr>
        <w:t xml:space="preserve">places.  </w:t>
      </w:r>
      <w:r w:rsidR="00ED0A36" w:rsidRPr="00053EA1">
        <w:rPr>
          <w:rFonts w:ascii="Arial" w:hAnsi="Arial" w:cs="Arial"/>
          <w:sz w:val="22"/>
          <w:szCs w:val="22"/>
        </w:rPr>
        <w:t xml:space="preserve">  </w:t>
      </w:r>
    </w:p>
    <w:p w14:paraId="1C53347E" w14:textId="5A592338" w:rsidR="008C3A17" w:rsidRDefault="00ED0A36" w:rsidP="000D7B7A">
      <w:pPr>
        <w:spacing w:before="100" w:beforeAutospacing="1" w:after="100" w:afterAutospacing="1"/>
        <w:rPr>
          <w:rFonts w:ascii="Arial" w:hAnsi="Arial" w:cs="Arial"/>
          <w:sz w:val="22"/>
          <w:szCs w:val="22"/>
        </w:rPr>
      </w:pPr>
      <w:r w:rsidRPr="00053EA1">
        <w:rPr>
          <w:rFonts w:ascii="Arial" w:hAnsi="Arial" w:cs="Arial"/>
          <w:sz w:val="22"/>
          <w:szCs w:val="22"/>
        </w:rPr>
        <w:t>No detail</w:t>
      </w:r>
      <w:r w:rsidR="00F02038">
        <w:rPr>
          <w:rFonts w:ascii="Arial" w:hAnsi="Arial" w:cs="Arial"/>
          <w:sz w:val="22"/>
          <w:szCs w:val="22"/>
        </w:rPr>
        <w:t xml:space="preserve"> is included here or elsewhere in the paper on</w:t>
      </w:r>
      <w:r w:rsidRPr="00053EA1">
        <w:rPr>
          <w:rFonts w:ascii="Arial" w:hAnsi="Arial" w:cs="Arial"/>
          <w:sz w:val="22"/>
          <w:szCs w:val="22"/>
        </w:rPr>
        <w:t xml:space="preserve"> the </w:t>
      </w:r>
      <w:r w:rsidR="008C3A17">
        <w:rPr>
          <w:rFonts w:ascii="Arial" w:hAnsi="Arial" w:cs="Arial"/>
          <w:sz w:val="22"/>
          <w:szCs w:val="22"/>
        </w:rPr>
        <w:t xml:space="preserve">specific </w:t>
      </w:r>
      <w:r w:rsidRPr="00053EA1">
        <w:rPr>
          <w:rFonts w:ascii="Arial" w:hAnsi="Arial" w:cs="Arial"/>
          <w:sz w:val="22"/>
          <w:szCs w:val="22"/>
        </w:rPr>
        <w:t>scale and scope of the VCSE sector</w:t>
      </w:r>
      <w:r w:rsidR="008C3A17">
        <w:rPr>
          <w:rFonts w:ascii="Arial" w:hAnsi="Arial" w:cs="Arial"/>
          <w:sz w:val="22"/>
          <w:szCs w:val="22"/>
        </w:rPr>
        <w:t xml:space="preserve"> across the NNICB footprint</w:t>
      </w:r>
      <w:r w:rsidRPr="00053EA1">
        <w:rPr>
          <w:rFonts w:ascii="Arial" w:hAnsi="Arial" w:cs="Arial"/>
          <w:sz w:val="22"/>
          <w:szCs w:val="22"/>
        </w:rPr>
        <w:t xml:space="preserve">.   </w:t>
      </w:r>
    </w:p>
    <w:p w14:paraId="349E51BB" w14:textId="764DDF51" w:rsidR="00ED0A36" w:rsidRPr="00053EA1" w:rsidRDefault="00ED0A36" w:rsidP="00ED0A36">
      <w:pPr>
        <w:spacing w:before="100" w:beforeAutospacing="1" w:after="100" w:afterAutospacing="1"/>
        <w:rPr>
          <w:rFonts w:ascii="Arial" w:hAnsi="Arial" w:cs="Arial"/>
          <w:sz w:val="22"/>
          <w:szCs w:val="22"/>
        </w:rPr>
      </w:pPr>
      <w:r w:rsidRPr="00053EA1">
        <w:rPr>
          <w:rFonts w:ascii="Arial" w:hAnsi="Arial" w:cs="Arial"/>
          <w:sz w:val="22"/>
          <w:szCs w:val="22"/>
        </w:rPr>
        <w:t xml:space="preserve">The Nottinghamshire Together Infographic supplied by the Chair of Nottinghamshire Together will </w:t>
      </w:r>
      <w:r w:rsidR="000D7B7A">
        <w:rPr>
          <w:rFonts w:ascii="Arial" w:hAnsi="Arial" w:cs="Arial"/>
          <w:sz w:val="22"/>
          <w:szCs w:val="22"/>
        </w:rPr>
        <w:t xml:space="preserve">in part </w:t>
      </w:r>
      <w:r w:rsidRPr="00053EA1">
        <w:rPr>
          <w:rFonts w:ascii="Arial" w:hAnsi="Arial" w:cs="Arial"/>
          <w:sz w:val="22"/>
          <w:szCs w:val="22"/>
        </w:rPr>
        <w:t>address this</w:t>
      </w:r>
      <w:r w:rsidR="00144D04">
        <w:rPr>
          <w:rFonts w:ascii="Arial" w:hAnsi="Arial" w:cs="Arial"/>
          <w:sz w:val="22"/>
          <w:szCs w:val="22"/>
        </w:rPr>
        <w:t xml:space="preserve"> as includes a summary of NCVO Almanac data for</w:t>
      </w:r>
      <w:r w:rsidR="00F02038">
        <w:rPr>
          <w:rFonts w:ascii="Arial" w:hAnsi="Arial" w:cs="Arial"/>
          <w:sz w:val="22"/>
          <w:szCs w:val="22"/>
        </w:rPr>
        <w:t xml:space="preserve"> general charities in</w:t>
      </w:r>
      <w:r w:rsidR="00144D04">
        <w:rPr>
          <w:rFonts w:ascii="Arial" w:hAnsi="Arial" w:cs="Arial"/>
          <w:sz w:val="22"/>
          <w:szCs w:val="22"/>
        </w:rPr>
        <w:t xml:space="preserve"> the NNICB footprint. </w:t>
      </w:r>
    </w:p>
    <w:p w14:paraId="511C08E2" w14:textId="4BD58A1B" w:rsidR="0002784D" w:rsidRPr="008C3A17" w:rsidRDefault="00ED0A36" w:rsidP="00ED0A36">
      <w:pPr>
        <w:spacing w:after="160"/>
        <w:rPr>
          <w:rFonts w:ascii="Arial" w:hAnsi="Arial" w:cs="Arial"/>
          <w:b/>
          <w:iCs/>
          <w:color w:val="000000"/>
          <w:sz w:val="22"/>
          <w:szCs w:val="22"/>
        </w:rPr>
      </w:pPr>
      <w:r w:rsidRPr="008C3A17">
        <w:rPr>
          <w:rFonts w:ascii="Arial" w:hAnsi="Arial" w:cs="Arial"/>
          <w:b/>
          <w:iCs/>
          <w:color w:val="000000"/>
          <w:sz w:val="22"/>
          <w:szCs w:val="22"/>
        </w:rPr>
        <w:t xml:space="preserve">4.3. </w:t>
      </w:r>
      <w:r w:rsidR="008C3A17" w:rsidRPr="008C3A17">
        <w:rPr>
          <w:rFonts w:ascii="Arial" w:hAnsi="Arial" w:cs="Arial"/>
          <w:b/>
          <w:iCs/>
          <w:color w:val="000000"/>
          <w:sz w:val="22"/>
          <w:szCs w:val="22"/>
        </w:rPr>
        <w:t xml:space="preserve"> Challenges to the VCSE Sector</w:t>
      </w:r>
    </w:p>
    <w:p w14:paraId="44F29E91" w14:textId="72AB9B0B" w:rsidR="0002784D" w:rsidRDefault="00F02038" w:rsidP="00ED0A36">
      <w:pPr>
        <w:spacing w:after="160"/>
        <w:rPr>
          <w:rFonts w:ascii="Arial" w:hAnsi="Arial" w:cs="Arial"/>
          <w:iCs/>
          <w:color w:val="000000"/>
          <w:sz w:val="22"/>
          <w:szCs w:val="22"/>
        </w:rPr>
      </w:pPr>
      <w:r>
        <w:rPr>
          <w:rFonts w:ascii="Arial" w:hAnsi="Arial" w:cs="Arial"/>
          <w:iCs/>
          <w:color w:val="000000"/>
          <w:sz w:val="22"/>
          <w:szCs w:val="22"/>
        </w:rPr>
        <w:t>This section includes a g</w:t>
      </w:r>
      <w:r w:rsidR="008C3A17">
        <w:rPr>
          <w:rFonts w:ascii="Arial" w:hAnsi="Arial" w:cs="Arial"/>
          <w:iCs/>
          <w:color w:val="000000"/>
          <w:sz w:val="22"/>
          <w:szCs w:val="22"/>
        </w:rPr>
        <w:t>ood overview of some of the key challenges but</w:t>
      </w:r>
      <w:r>
        <w:rPr>
          <w:rFonts w:ascii="Arial" w:hAnsi="Arial" w:cs="Arial"/>
          <w:iCs/>
          <w:color w:val="000000"/>
          <w:sz w:val="22"/>
          <w:szCs w:val="22"/>
        </w:rPr>
        <w:t xml:space="preserve"> is</w:t>
      </w:r>
      <w:r w:rsidR="008C3A17">
        <w:rPr>
          <w:rFonts w:ascii="Arial" w:hAnsi="Arial" w:cs="Arial"/>
          <w:iCs/>
          <w:color w:val="000000"/>
          <w:sz w:val="22"/>
          <w:szCs w:val="22"/>
        </w:rPr>
        <w:t xml:space="preserve"> lacking in specific detail. </w:t>
      </w:r>
    </w:p>
    <w:p w14:paraId="2B2F3420" w14:textId="7653F832" w:rsidR="008C3A17" w:rsidRPr="00053EA1" w:rsidRDefault="008C3A17" w:rsidP="008C3A17">
      <w:pPr>
        <w:spacing w:after="160" w:line="259" w:lineRule="auto"/>
        <w:rPr>
          <w:rFonts w:ascii="Arial" w:hAnsi="Arial" w:cs="Arial"/>
          <w:sz w:val="22"/>
          <w:szCs w:val="22"/>
        </w:rPr>
      </w:pPr>
      <w:r w:rsidRPr="00053EA1">
        <w:rPr>
          <w:rFonts w:ascii="Arial" w:hAnsi="Arial" w:cs="Arial"/>
          <w:sz w:val="22"/>
          <w:szCs w:val="22"/>
        </w:rPr>
        <w:t>There is one specific example of the risks and issues currently faced by the VCSE in Nottingham City but no reference to the</w:t>
      </w:r>
      <w:r w:rsidR="00F02038">
        <w:rPr>
          <w:rFonts w:ascii="Arial" w:hAnsi="Arial" w:cs="Arial"/>
          <w:sz w:val="22"/>
          <w:szCs w:val="22"/>
        </w:rPr>
        <w:t xml:space="preserve"> specific and</w:t>
      </w:r>
      <w:r w:rsidRPr="00053EA1">
        <w:rPr>
          <w:rFonts w:ascii="Arial" w:hAnsi="Arial" w:cs="Arial"/>
          <w:sz w:val="22"/>
          <w:szCs w:val="22"/>
        </w:rPr>
        <w:t xml:space="preserve"> escalating risks and issues facing the wider sector across the county.   </w:t>
      </w:r>
    </w:p>
    <w:p w14:paraId="4CEF7DA0" w14:textId="5A1E1006" w:rsidR="008C3A17" w:rsidRPr="00053EA1" w:rsidRDefault="008C3A17" w:rsidP="008C3A17">
      <w:pPr>
        <w:spacing w:after="160" w:line="259" w:lineRule="auto"/>
        <w:rPr>
          <w:rFonts w:ascii="Arial" w:hAnsi="Arial" w:cs="Arial"/>
          <w:sz w:val="22"/>
          <w:szCs w:val="22"/>
        </w:rPr>
      </w:pPr>
      <w:r w:rsidRPr="00053EA1">
        <w:rPr>
          <w:rFonts w:ascii="Arial" w:hAnsi="Arial" w:cs="Arial"/>
          <w:sz w:val="22"/>
          <w:szCs w:val="22"/>
        </w:rPr>
        <w:t xml:space="preserve">The table within the Nottinghamshire Together infographic quoting </w:t>
      </w:r>
      <w:r w:rsidR="00F02038">
        <w:rPr>
          <w:rFonts w:ascii="Arial" w:hAnsi="Arial" w:cs="Arial"/>
          <w:sz w:val="22"/>
          <w:szCs w:val="22"/>
        </w:rPr>
        <w:t xml:space="preserve">NCVO </w:t>
      </w:r>
      <w:r w:rsidRPr="00053EA1">
        <w:rPr>
          <w:rFonts w:ascii="Arial" w:hAnsi="Arial" w:cs="Arial"/>
          <w:sz w:val="22"/>
          <w:szCs w:val="22"/>
        </w:rPr>
        <w:t xml:space="preserve">Almanac data </w:t>
      </w:r>
      <w:r>
        <w:rPr>
          <w:rFonts w:ascii="Arial" w:hAnsi="Arial" w:cs="Arial"/>
          <w:sz w:val="22"/>
          <w:szCs w:val="22"/>
        </w:rPr>
        <w:t xml:space="preserve">illustrates </w:t>
      </w:r>
      <w:r w:rsidRPr="00053EA1">
        <w:rPr>
          <w:rFonts w:ascii="Arial" w:hAnsi="Arial" w:cs="Arial"/>
          <w:sz w:val="22"/>
          <w:szCs w:val="22"/>
        </w:rPr>
        <w:t xml:space="preserve">the declining income and number of general charities across Nottingham and Nottinghamshire and also highlights the inequity across places and districts.      </w:t>
      </w:r>
    </w:p>
    <w:p w14:paraId="1AB34057" w14:textId="3423D7C3" w:rsidR="008C3A17" w:rsidRPr="00053EA1" w:rsidRDefault="008C3A17" w:rsidP="008C3A17">
      <w:pPr>
        <w:spacing w:after="160" w:line="259" w:lineRule="auto"/>
        <w:rPr>
          <w:rFonts w:ascii="Arial" w:hAnsi="Arial" w:cs="Arial"/>
          <w:sz w:val="22"/>
          <w:szCs w:val="22"/>
        </w:rPr>
      </w:pPr>
      <w:r w:rsidRPr="00053EA1">
        <w:rPr>
          <w:rFonts w:ascii="Arial" w:hAnsi="Arial" w:cs="Arial"/>
          <w:sz w:val="22"/>
          <w:szCs w:val="22"/>
        </w:rPr>
        <w:t>The</w:t>
      </w:r>
      <w:r w:rsidR="00F02038">
        <w:rPr>
          <w:rFonts w:ascii="Arial" w:hAnsi="Arial" w:cs="Arial"/>
          <w:sz w:val="22"/>
          <w:szCs w:val="22"/>
        </w:rPr>
        <w:t>re is positive</w:t>
      </w:r>
      <w:r w:rsidRPr="00053EA1">
        <w:rPr>
          <w:rFonts w:ascii="Arial" w:hAnsi="Arial" w:cs="Arial"/>
          <w:sz w:val="22"/>
          <w:szCs w:val="22"/>
        </w:rPr>
        <w:t xml:space="preserve"> recognition of the importance of the VCSE</w:t>
      </w:r>
      <w:r w:rsidR="00F02038">
        <w:rPr>
          <w:rFonts w:ascii="Arial" w:hAnsi="Arial" w:cs="Arial"/>
          <w:sz w:val="22"/>
          <w:szCs w:val="22"/>
        </w:rPr>
        <w:t xml:space="preserve"> sector</w:t>
      </w:r>
      <w:r w:rsidRPr="00053EA1">
        <w:rPr>
          <w:rFonts w:ascii="Arial" w:hAnsi="Arial" w:cs="Arial"/>
          <w:sz w:val="22"/>
          <w:szCs w:val="22"/>
        </w:rPr>
        <w:t xml:space="preserve"> in addressing wider determinants of health and wellbeing</w:t>
      </w:r>
      <w:r w:rsidR="00F02038">
        <w:rPr>
          <w:rFonts w:ascii="Arial" w:hAnsi="Arial" w:cs="Arial"/>
          <w:sz w:val="22"/>
          <w:szCs w:val="22"/>
        </w:rPr>
        <w:t xml:space="preserve"> across the ICB. However, t</w:t>
      </w:r>
      <w:r w:rsidRPr="00053EA1">
        <w:rPr>
          <w:rFonts w:ascii="Arial" w:hAnsi="Arial" w:cs="Arial"/>
          <w:sz w:val="22"/>
          <w:szCs w:val="22"/>
        </w:rPr>
        <w:t xml:space="preserve">he increasing reliance on non-NHS funded VCSE activities </w:t>
      </w:r>
      <w:r>
        <w:rPr>
          <w:rFonts w:ascii="Arial" w:hAnsi="Arial" w:cs="Arial"/>
          <w:sz w:val="22"/>
          <w:szCs w:val="22"/>
        </w:rPr>
        <w:t xml:space="preserve">by wider NHS partners </w:t>
      </w:r>
      <w:r w:rsidRPr="00053EA1">
        <w:rPr>
          <w:rFonts w:ascii="Arial" w:hAnsi="Arial" w:cs="Arial"/>
          <w:sz w:val="22"/>
          <w:szCs w:val="22"/>
        </w:rPr>
        <w:t>does not appear to be balanced with recognition that the sector is contracting</w:t>
      </w:r>
      <w:r>
        <w:rPr>
          <w:rFonts w:ascii="Arial" w:hAnsi="Arial" w:cs="Arial"/>
          <w:sz w:val="22"/>
          <w:szCs w:val="22"/>
        </w:rPr>
        <w:t xml:space="preserve"> significantly</w:t>
      </w:r>
      <w:r w:rsidRPr="00053EA1">
        <w:rPr>
          <w:rFonts w:ascii="Arial" w:hAnsi="Arial" w:cs="Arial"/>
          <w:sz w:val="22"/>
          <w:szCs w:val="22"/>
        </w:rPr>
        <w:t xml:space="preserve"> in size, income and workforce</w:t>
      </w:r>
      <w:r w:rsidR="00F02038">
        <w:rPr>
          <w:rFonts w:ascii="Arial" w:hAnsi="Arial" w:cs="Arial"/>
          <w:sz w:val="22"/>
          <w:szCs w:val="22"/>
        </w:rPr>
        <w:t xml:space="preserve"> which creates a risk of increasing impact on primary and secondary care as a result.</w:t>
      </w:r>
      <w:r w:rsidRPr="00053EA1">
        <w:rPr>
          <w:rFonts w:ascii="Arial" w:hAnsi="Arial" w:cs="Arial"/>
          <w:sz w:val="22"/>
          <w:szCs w:val="22"/>
        </w:rPr>
        <w:t xml:space="preserve">   These risks have been flagged at all VCSE Alliance meetings to date and continue to escalate as we move towards 24/25.  </w:t>
      </w:r>
    </w:p>
    <w:p w14:paraId="69B7FB95" w14:textId="406FD150" w:rsidR="008C3A17" w:rsidRPr="00053EA1" w:rsidRDefault="008C3A17" w:rsidP="008C3A17">
      <w:pPr>
        <w:spacing w:after="160" w:line="259" w:lineRule="auto"/>
        <w:rPr>
          <w:rFonts w:ascii="Arial" w:hAnsi="Arial" w:cs="Arial"/>
          <w:sz w:val="22"/>
          <w:szCs w:val="22"/>
        </w:rPr>
      </w:pPr>
      <w:r w:rsidRPr="00053EA1">
        <w:rPr>
          <w:rFonts w:ascii="Arial" w:hAnsi="Arial" w:cs="Arial"/>
          <w:sz w:val="22"/>
          <w:szCs w:val="22"/>
        </w:rPr>
        <w:t xml:space="preserve">The </w:t>
      </w:r>
      <w:hyperlink r:id="rId12" w:history="1">
        <w:r w:rsidRPr="000D7B7A">
          <w:rPr>
            <w:rStyle w:val="Hyperlink"/>
            <w:rFonts w:ascii="Arial" w:hAnsi="Arial" w:cs="Arial"/>
            <w:sz w:val="22"/>
            <w:szCs w:val="22"/>
          </w:rPr>
          <w:t>national VCSE Barometer data</w:t>
        </w:r>
      </w:hyperlink>
      <w:r w:rsidRPr="00053EA1">
        <w:rPr>
          <w:rFonts w:ascii="Arial" w:hAnsi="Arial" w:cs="Arial"/>
          <w:sz w:val="22"/>
          <w:szCs w:val="22"/>
        </w:rPr>
        <w:t xml:space="preserve"> and the </w:t>
      </w:r>
      <w:hyperlink r:id="rId13" w:history="1">
        <w:r w:rsidRPr="000D7B7A">
          <w:rPr>
            <w:rStyle w:val="Hyperlink"/>
            <w:rFonts w:ascii="Arial" w:hAnsi="Arial" w:cs="Arial"/>
            <w:sz w:val="22"/>
            <w:szCs w:val="22"/>
          </w:rPr>
          <w:t>NCVO Almanac</w:t>
        </w:r>
      </w:hyperlink>
      <w:r w:rsidRPr="00053EA1">
        <w:rPr>
          <w:rFonts w:ascii="Arial" w:hAnsi="Arial" w:cs="Arial"/>
          <w:sz w:val="22"/>
          <w:szCs w:val="22"/>
        </w:rPr>
        <w:t xml:space="preserve"> both provide robust evidence of the scale of impact the sector is facing.   A brief summary of this data and references would add value to the aims of the paper.  </w:t>
      </w:r>
    </w:p>
    <w:p w14:paraId="43E0845A" w14:textId="3301404B" w:rsidR="00ED0A36" w:rsidRPr="00053EA1" w:rsidRDefault="008C3A17" w:rsidP="00ED0A36">
      <w:pPr>
        <w:spacing w:after="160"/>
        <w:rPr>
          <w:rFonts w:ascii="Arial" w:hAnsi="Arial" w:cs="Arial"/>
          <w:iCs/>
          <w:sz w:val="22"/>
          <w:szCs w:val="22"/>
        </w:rPr>
      </w:pPr>
      <w:r>
        <w:rPr>
          <w:rFonts w:ascii="Arial" w:hAnsi="Arial" w:cs="Arial"/>
          <w:iCs/>
          <w:color w:val="000000"/>
          <w:sz w:val="22"/>
          <w:szCs w:val="22"/>
        </w:rPr>
        <w:t xml:space="preserve">The above reference to wider determinants of health could also be added in the </w:t>
      </w:r>
      <w:r w:rsidR="00ED0A36" w:rsidRPr="00053EA1">
        <w:rPr>
          <w:rFonts w:ascii="Arial" w:hAnsi="Arial" w:cs="Arial"/>
          <w:iCs/>
          <w:color w:val="000000"/>
          <w:sz w:val="22"/>
          <w:szCs w:val="22"/>
        </w:rPr>
        <w:t>3rd paragraph: This oversight may negatively impact the effectiveness of programme evaluation, and the capture of citizen intelligence to support the design and delivery of health (and its wider determinants) and care services. </w:t>
      </w:r>
    </w:p>
    <w:p w14:paraId="17423F99" w14:textId="77777777" w:rsidR="00ED0A36" w:rsidRPr="00053EA1" w:rsidRDefault="00ED0A36" w:rsidP="00ED0A36">
      <w:pPr>
        <w:numPr>
          <w:ilvl w:val="0"/>
          <w:numId w:val="16"/>
        </w:numPr>
        <w:spacing w:after="160"/>
        <w:rPr>
          <w:rFonts w:ascii="Arial" w:hAnsi="Arial" w:cs="Arial"/>
          <w:sz w:val="22"/>
          <w:szCs w:val="22"/>
        </w:rPr>
      </w:pPr>
      <w:r w:rsidRPr="00053EA1">
        <w:rPr>
          <w:rFonts w:ascii="Arial" w:hAnsi="Arial" w:cs="Arial"/>
          <w:color w:val="000000"/>
          <w:sz w:val="22"/>
          <w:szCs w:val="22"/>
        </w:rPr>
        <w:t>Same perhaps for 4.4?</w:t>
      </w:r>
    </w:p>
    <w:p w14:paraId="00B3C4A1" w14:textId="77777777" w:rsidR="00CA570A" w:rsidRPr="00053EA1" w:rsidRDefault="00CA570A" w:rsidP="00F93F3F">
      <w:pPr>
        <w:spacing w:after="160" w:line="259" w:lineRule="auto"/>
        <w:rPr>
          <w:rFonts w:ascii="Arial" w:hAnsi="Arial" w:cs="Arial"/>
          <w:sz w:val="22"/>
          <w:szCs w:val="22"/>
        </w:rPr>
      </w:pPr>
    </w:p>
    <w:p w14:paraId="1D18871A" w14:textId="247D1EB0" w:rsidR="002D78ED" w:rsidRPr="00053EA1" w:rsidRDefault="00ED0A36" w:rsidP="00F93F3F">
      <w:pPr>
        <w:spacing w:after="160" w:line="259" w:lineRule="auto"/>
        <w:rPr>
          <w:rFonts w:ascii="Arial" w:hAnsi="Arial" w:cs="Arial"/>
          <w:sz w:val="22"/>
          <w:szCs w:val="22"/>
        </w:rPr>
      </w:pPr>
      <w:r w:rsidRPr="00053EA1">
        <w:rPr>
          <w:rFonts w:ascii="Arial" w:hAnsi="Arial" w:cs="Arial"/>
          <w:sz w:val="22"/>
          <w:szCs w:val="22"/>
        </w:rPr>
        <w:t>In summary the paper is well written and will make form a useful resource for both VCSE Alliance members and wider ICB and ICS colleagues</w:t>
      </w:r>
      <w:r w:rsidR="00CA570A" w:rsidRPr="00053EA1">
        <w:rPr>
          <w:rFonts w:ascii="Arial" w:hAnsi="Arial" w:cs="Arial"/>
          <w:sz w:val="22"/>
          <w:szCs w:val="22"/>
        </w:rPr>
        <w:t xml:space="preserve">.  We believe the paper will be strengthened by the above additions.  </w:t>
      </w:r>
      <w:bookmarkStart w:id="0" w:name="_GoBack"/>
      <w:bookmarkEnd w:id="0"/>
    </w:p>
    <w:sectPr w:rsidR="002D78ED" w:rsidRPr="00053EA1" w:rsidSect="000D7B7A">
      <w:headerReference w:type="default" r:id="rId14"/>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94CC7" w14:textId="77777777" w:rsidR="004D1AE2" w:rsidRDefault="004D1AE2" w:rsidP="00E50BEC">
      <w:r>
        <w:separator/>
      </w:r>
    </w:p>
  </w:endnote>
  <w:endnote w:type="continuationSeparator" w:id="0">
    <w:p w14:paraId="11C7F3F7" w14:textId="77777777" w:rsidR="004D1AE2" w:rsidRDefault="004D1AE2" w:rsidP="00E50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7824384"/>
      <w:docPartObj>
        <w:docPartGallery w:val="Page Numbers (Bottom of Page)"/>
        <w:docPartUnique/>
      </w:docPartObj>
    </w:sdtPr>
    <w:sdtEndPr>
      <w:rPr>
        <w:noProof/>
      </w:rPr>
    </w:sdtEndPr>
    <w:sdtContent>
      <w:p w14:paraId="7B776719" w14:textId="5F490DB5" w:rsidR="004B6EF5" w:rsidRDefault="004B6E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918302" w14:textId="77777777" w:rsidR="004B6EF5" w:rsidRDefault="004B6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72DEA" w14:textId="77777777" w:rsidR="004D1AE2" w:rsidRDefault="004D1AE2" w:rsidP="00E50BEC">
      <w:r>
        <w:separator/>
      </w:r>
    </w:p>
  </w:footnote>
  <w:footnote w:type="continuationSeparator" w:id="0">
    <w:p w14:paraId="082F04D9" w14:textId="77777777" w:rsidR="004D1AE2" w:rsidRDefault="004D1AE2" w:rsidP="00E50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2B7BF" w14:textId="38D03A74" w:rsidR="00E50BEC" w:rsidRDefault="00E50BEC">
    <w:pPr>
      <w:pStyle w:val="Header"/>
    </w:pPr>
    <w:r>
      <w:rPr>
        <w:noProof/>
      </w:rPr>
      <w:drawing>
        <wp:inline distT="0" distB="0" distL="0" distR="0" wp14:anchorId="275F3794" wp14:editId="0AE3EE87">
          <wp:extent cx="5334000" cy="819070"/>
          <wp:effectExtent l="0" t="0" r="0" b="0"/>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1279" cy="8263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226DD"/>
    <w:multiLevelType w:val="hybridMultilevel"/>
    <w:tmpl w:val="6B3C586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C16867"/>
    <w:multiLevelType w:val="hybridMultilevel"/>
    <w:tmpl w:val="103058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C71605"/>
    <w:multiLevelType w:val="hybridMultilevel"/>
    <w:tmpl w:val="FF58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5725E"/>
    <w:multiLevelType w:val="hybridMultilevel"/>
    <w:tmpl w:val="76EA5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2138D8"/>
    <w:multiLevelType w:val="hybridMultilevel"/>
    <w:tmpl w:val="D6306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225DB2"/>
    <w:multiLevelType w:val="hybridMultilevel"/>
    <w:tmpl w:val="8BD270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FB415F0"/>
    <w:multiLevelType w:val="hybridMultilevel"/>
    <w:tmpl w:val="990E4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CD309E"/>
    <w:multiLevelType w:val="hybridMultilevel"/>
    <w:tmpl w:val="5F56CC5E"/>
    <w:lvl w:ilvl="0" w:tplc="16F06C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902043F"/>
    <w:multiLevelType w:val="multilevel"/>
    <w:tmpl w:val="3C3AF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2C3D39"/>
    <w:multiLevelType w:val="hybridMultilevel"/>
    <w:tmpl w:val="E5AE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383E2C"/>
    <w:multiLevelType w:val="hybridMultilevel"/>
    <w:tmpl w:val="A82C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E27906"/>
    <w:multiLevelType w:val="hybridMultilevel"/>
    <w:tmpl w:val="AEB4A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271D70"/>
    <w:multiLevelType w:val="hybridMultilevel"/>
    <w:tmpl w:val="00F0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F93522"/>
    <w:multiLevelType w:val="hybridMultilevel"/>
    <w:tmpl w:val="6184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160079"/>
    <w:multiLevelType w:val="hybridMultilevel"/>
    <w:tmpl w:val="DC74C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CA76AF"/>
    <w:multiLevelType w:val="hybridMultilevel"/>
    <w:tmpl w:val="95F41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20478B"/>
    <w:multiLevelType w:val="hybridMultilevel"/>
    <w:tmpl w:val="9CA29EDC"/>
    <w:lvl w:ilvl="0" w:tplc="5E0EBF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1"/>
  </w:num>
  <w:num w:numId="3">
    <w:abstractNumId w:val="2"/>
  </w:num>
  <w:num w:numId="4">
    <w:abstractNumId w:val="3"/>
  </w:num>
  <w:num w:numId="5">
    <w:abstractNumId w:val="9"/>
  </w:num>
  <w:num w:numId="6">
    <w:abstractNumId w:val="10"/>
  </w:num>
  <w:num w:numId="7">
    <w:abstractNumId w:val="13"/>
  </w:num>
  <w:num w:numId="8">
    <w:abstractNumId w:val="12"/>
  </w:num>
  <w:num w:numId="9">
    <w:abstractNumId w:val="5"/>
  </w:num>
  <w:num w:numId="10">
    <w:abstractNumId w:val="0"/>
  </w:num>
  <w:num w:numId="11">
    <w:abstractNumId w:val="6"/>
  </w:num>
  <w:num w:numId="12">
    <w:abstractNumId w:val="7"/>
  </w:num>
  <w:num w:numId="13">
    <w:abstractNumId w:val="14"/>
  </w:num>
  <w:num w:numId="14">
    <w:abstractNumId w:val="16"/>
  </w:num>
  <w:num w:numId="15">
    <w:abstractNumId w:val="4"/>
  </w:num>
  <w:num w:numId="16">
    <w:abstractNumId w:val="8"/>
    <w:lvlOverride w:ilvl="0"/>
    <w:lvlOverride w:ilvl="1"/>
    <w:lvlOverride w:ilvl="2"/>
    <w:lvlOverride w:ilvl="3"/>
    <w:lvlOverride w:ilvl="4"/>
    <w:lvlOverride w:ilvl="5"/>
    <w:lvlOverride w:ilvl="6"/>
    <w:lvlOverride w:ilvl="7"/>
    <w:lvlOverride w:ilv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CAF"/>
    <w:rsid w:val="00010A1C"/>
    <w:rsid w:val="00012F17"/>
    <w:rsid w:val="00026834"/>
    <w:rsid w:val="0002784D"/>
    <w:rsid w:val="000312E4"/>
    <w:rsid w:val="00041C5D"/>
    <w:rsid w:val="00053EA1"/>
    <w:rsid w:val="000723CD"/>
    <w:rsid w:val="00076A48"/>
    <w:rsid w:val="000A1F1C"/>
    <w:rsid w:val="000D7B7A"/>
    <w:rsid w:val="000E4640"/>
    <w:rsid w:val="000E6C78"/>
    <w:rsid w:val="001415DE"/>
    <w:rsid w:val="00144D04"/>
    <w:rsid w:val="001530AC"/>
    <w:rsid w:val="00163D6B"/>
    <w:rsid w:val="00165553"/>
    <w:rsid w:val="00175FDC"/>
    <w:rsid w:val="001A48B1"/>
    <w:rsid w:val="001D4F55"/>
    <w:rsid w:val="001E75C3"/>
    <w:rsid w:val="002022A7"/>
    <w:rsid w:val="002738A3"/>
    <w:rsid w:val="00294A76"/>
    <w:rsid w:val="002A0DD3"/>
    <w:rsid w:val="002A67B7"/>
    <w:rsid w:val="002D78ED"/>
    <w:rsid w:val="002F104D"/>
    <w:rsid w:val="002F79DD"/>
    <w:rsid w:val="00302A58"/>
    <w:rsid w:val="00317A1B"/>
    <w:rsid w:val="0035564E"/>
    <w:rsid w:val="00375049"/>
    <w:rsid w:val="00386CAF"/>
    <w:rsid w:val="00392494"/>
    <w:rsid w:val="003B14AC"/>
    <w:rsid w:val="003C111E"/>
    <w:rsid w:val="003D3CF2"/>
    <w:rsid w:val="003E1E05"/>
    <w:rsid w:val="00462892"/>
    <w:rsid w:val="00492F26"/>
    <w:rsid w:val="004A1821"/>
    <w:rsid w:val="004B6EF5"/>
    <w:rsid w:val="004D1AE2"/>
    <w:rsid w:val="0051306A"/>
    <w:rsid w:val="00543164"/>
    <w:rsid w:val="0059036A"/>
    <w:rsid w:val="00595E95"/>
    <w:rsid w:val="005C39A2"/>
    <w:rsid w:val="006514A4"/>
    <w:rsid w:val="0065587B"/>
    <w:rsid w:val="0067111E"/>
    <w:rsid w:val="00693097"/>
    <w:rsid w:val="0070187B"/>
    <w:rsid w:val="007043BC"/>
    <w:rsid w:val="0072311E"/>
    <w:rsid w:val="007464E5"/>
    <w:rsid w:val="00775EEC"/>
    <w:rsid w:val="00781380"/>
    <w:rsid w:val="007964A7"/>
    <w:rsid w:val="007A4D15"/>
    <w:rsid w:val="007B5AD0"/>
    <w:rsid w:val="007E4569"/>
    <w:rsid w:val="007F2A23"/>
    <w:rsid w:val="007F6080"/>
    <w:rsid w:val="00802654"/>
    <w:rsid w:val="008376AD"/>
    <w:rsid w:val="00871651"/>
    <w:rsid w:val="00891FD4"/>
    <w:rsid w:val="008C3A17"/>
    <w:rsid w:val="008D4ECA"/>
    <w:rsid w:val="008F749F"/>
    <w:rsid w:val="009008E7"/>
    <w:rsid w:val="00951475"/>
    <w:rsid w:val="009813D7"/>
    <w:rsid w:val="00987282"/>
    <w:rsid w:val="0099242F"/>
    <w:rsid w:val="009A1C7C"/>
    <w:rsid w:val="00A3680F"/>
    <w:rsid w:val="00A45C92"/>
    <w:rsid w:val="00A7615E"/>
    <w:rsid w:val="00AB6FB3"/>
    <w:rsid w:val="00AE0EFE"/>
    <w:rsid w:val="00AF4AA6"/>
    <w:rsid w:val="00B41A8D"/>
    <w:rsid w:val="00B674AC"/>
    <w:rsid w:val="00B77B3A"/>
    <w:rsid w:val="00B821EE"/>
    <w:rsid w:val="00B855D7"/>
    <w:rsid w:val="00B911FB"/>
    <w:rsid w:val="00BA314E"/>
    <w:rsid w:val="00BA54F0"/>
    <w:rsid w:val="00BA58BB"/>
    <w:rsid w:val="00BB0128"/>
    <w:rsid w:val="00BB4828"/>
    <w:rsid w:val="00BB5CE4"/>
    <w:rsid w:val="00BC7D0D"/>
    <w:rsid w:val="00BE5571"/>
    <w:rsid w:val="00C16870"/>
    <w:rsid w:val="00C275FA"/>
    <w:rsid w:val="00C66FC3"/>
    <w:rsid w:val="00C729F2"/>
    <w:rsid w:val="00CA570A"/>
    <w:rsid w:val="00CE045F"/>
    <w:rsid w:val="00CE684C"/>
    <w:rsid w:val="00D25B42"/>
    <w:rsid w:val="00D338FB"/>
    <w:rsid w:val="00D35CE3"/>
    <w:rsid w:val="00D61950"/>
    <w:rsid w:val="00DC5140"/>
    <w:rsid w:val="00DE414F"/>
    <w:rsid w:val="00DF2A2A"/>
    <w:rsid w:val="00E260AE"/>
    <w:rsid w:val="00E35282"/>
    <w:rsid w:val="00E45BE8"/>
    <w:rsid w:val="00E50BEC"/>
    <w:rsid w:val="00EB5467"/>
    <w:rsid w:val="00ED0A36"/>
    <w:rsid w:val="00ED5031"/>
    <w:rsid w:val="00EF5F93"/>
    <w:rsid w:val="00F02038"/>
    <w:rsid w:val="00F17491"/>
    <w:rsid w:val="00F35FE6"/>
    <w:rsid w:val="00F61FBC"/>
    <w:rsid w:val="00F93F3F"/>
    <w:rsid w:val="00FD3AA2"/>
    <w:rsid w:val="00FD65B4"/>
    <w:rsid w:val="00FE6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C74F"/>
  <w15:chartTrackingRefBased/>
  <w15:docId w15:val="{1CCA2DBC-CDA0-4370-AD05-62303A90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6C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CAF"/>
    <w:pPr>
      <w:ind w:left="720"/>
      <w:contextualSpacing/>
    </w:pPr>
  </w:style>
  <w:style w:type="paragraph" w:styleId="BalloonText">
    <w:name w:val="Balloon Text"/>
    <w:basedOn w:val="Normal"/>
    <w:link w:val="BalloonTextChar"/>
    <w:uiPriority w:val="99"/>
    <w:semiHidden/>
    <w:unhideWhenUsed/>
    <w:rsid w:val="005130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06A"/>
    <w:rPr>
      <w:rFonts w:ascii="Segoe UI" w:eastAsia="Times New Roman" w:hAnsi="Segoe UI" w:cs="Segoe UI"/>
      <w:sz w:val="18"/>
      <w:szCs w:val="18"/>
    </w:rPr>
  </w:style>
  <w:style w:type="paragraph" w:styleId="Header">
    <w:name w:val="header"/>
    <w:basedOn w:val="Normal"/>
    <w:link w:val="HeaderChar"/>
    <w:uiPriority w:val="99"/>
    <w:unhideWhenUsed/>
    <w:rsid w:val="00E50BEC"/>
    <w:pPr>
      <w:tabs>
        <w:tab w:val="center" w:pos="4513"/>
        <w:tab w:val="right" w:pos="9026"/>
      </w:tabs>
    </w:pPr>
  </w:style>
  <w:style w:type="character" w:customStyle="1" w:styleId="HeaderChar">
    <w:name w:val="Header Char"/>
    <w:basedOn w:val="DefaultParagraphFont"/>
    <w:link w:val="Header"/>
    <w:uiPriority w:val="99"/>
    <w:rsid w:val="00E50B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0BEC"/>
    <w:pPr>
      <w:tabs>
        <w:tab w:val="center" w:pos="4513"/>
        <w:tab w:val="right" w:pos="9026"/>
      </w:tabs>
    </w:pPr>
  </w:style>
  <w:style w:type="character" w:customStyle="1" w:styleId="FooterChar">
    <w:name w:val="Footer Char"/>
    <w:basedOn w:val="DefaultParagraphFont"/>
    <w:link w:val="Footer"/>
    <w:uiPriority w:val="99"/>
    <w:rsid w:val="00E50BEC"/>
    <w:rPr>
      <w:rFonts w:ascii="Times New Roman" w:eastAsia="Times New Roman" w:hAnsi="Times New Roman" w:cs="Times New Roman"/>
      <w:sz w:val="24"/>
      <w:szCs w:val="24"/>
    </w:rPr>
  </w:style>
  <w:style w:type="table" w:styleId="TableGrid">
    <w:name w:val="Table Grid"/>
    <w:basedOn w:val="TableNormal"/>
    <w:uiPriority w:val="39"/>
    <w:rsid w:val="00F61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2654"/>
    <w:rPr>
      <w:color w:val="0563C1" w:themeColor="hyperlink"/>
      <w:u w:val="single"/>
    </w:rPr>
  </w:style>
  <w:style w:type="character" w:styleId="UnresolvedMention">
    <w:name w:val="Unresolved Mention"/>
    <w:basedOn w:val="DefaultParagraphFont"/>
    <w:uiPriority w:val="99"/>
    <w:semiHidden/>
    <w:unhideWhenUsed/>
    <w:rsid w:val="00802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383328">
      <w:bodyDiv w:val="1"/>
      <w:marLeft w:val="0"/>
      <w:marRight w:val="0"/>
      <w:marTop w:val="0"/>
      <w:marBottom w:val="0"/>
      <w:divBdr>
        <w:top w:val="none" w:sz="0" w:space="0" w:color="auto"/>
        <w:left w:val="none" w:sz="0" w:space="0" w:color="auto"/>
        <w:bottom w:val="none" w:sz="0" w:space="0" w:color="auto"/>
        <w:right w:val="none" w:sz="0" w:space="0" w:color="auto"/>
      </w:divBdr>
    </w:div>
    <w:div w:id="989597342">
      <w:bodyDiv w:val="1"/>
      <w:marLeft w:val="0"/>
      <w:marRight w:val="0"/>
      <w:marTop w:val="0"/>
      <w:marBottom w:val="0"/>
      <w:divBdr>
        <w:top w:val="none" w:sz="0" w:space="0" w:color="auto"/>
        <w:left w:val="none" w:sz="0" w:space="0" w:color="auto"/>
        <w:bottom w:val="none" w:sz="0" w:space="0" w:color="auto"/>
        <w:right w:val="none" w:sz="0" w:space="0" w:color="auto"/>
      </w:divBdr>
    </w:div>
    <w:div w:id="117121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vo.org.uk/news-and-insights/news-index/three-key-insights-ncvo-almana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p.powerbi.com/view?r=eyJrIjoiYTcyMjU4NjUtZGE5Yy00YzI0LTg0NTUtZmJiOWFlNjQyYzJjIiwidCI6IjhhY2JjMmM1LWM4ZWQtNDJjNy04MTY5LWJhNDM4YTBkYmUyZiIsImMiOjh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tts.icb.nhs.uk/about-us/voluntary-community-and-social-enterprise-vcse-allianc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cvs.org.uk/sites/default/files/2022-07/BCVS%20Strategy%202022-202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2f9f993b-4af0-441d-b9b6-f45edc4f6e81" xsi:nil="true"/>
    <lcf76f155ced4ddcb4097134ff3c332f xmlns="2f9f993b-4af0-441d-b9b6-f45edc4f6e81">
      <Terms xmlns="http://schemas.microsoft.com/office/infopath/2007/PartnerControls"/>
    </lcf76f155ced4ddcb4097134ff3c332f>
    <TaxCatchAll xmlns="c79f52a4-5be5-4096-9c69-0b3fa9957f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5A39D19B32A7459B8AC5CF041DC5A5" ma:contentTypeVersion="16" ma:contentTypeDescription="Create a new document." ma:contentTypeScope="" ma:versionID="5b6108a95f7dffd5cb7974ab3869be45">
  <xsd:schema xmlns:xsd="http://www.w3.org/2001/XMLSchema" xmlns:xs="http://www.w3.org/2001/XMLSchema" xmlns:p="http://schemas.microsoft.com/office/2006/metadata/properties" xmlns:ns2="2f9f993b-4af0-441d-b9b6-f45edc4f6e81" xmlns:ns3="c79f52a4-5be5-4096-9c69-0b3fa9957f5c" targetNamespace="http://schemas.microsoft.com/office/2006/metadata/properties" ma:root="true" ma:fieldsID="45dd41fc388838d615d06ebe7e823a06" ns2:_="" ns3:_="">
    <xsd:import namespace="2f9f993b-4af0-441d-b9b6-f45edc4f6e81"/>
    <xsd:import namespace="c79f52a4-5be5-4096-9c69-0b3fa9957f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f993b-4af0-441d-b9b6-f45edc4f6e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afab427-49a3-4bcb-8979-004bb09cd09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9f52a4-5be5-4096-9c69-0b3fa9957f5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ae5b65f-ed4c-4c69-b66e-95d6e9758694}" ma:internalName="TaxCatchAll" ma:showField="CatchAllData" ma:web="c79f52a4-5be5-4096-9c69-0b3fa9957f5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670479-03FA-48A9-9B9F-E2B43989E16F}">
  <ds:schemaRefs>
    <ds:schemaRef ds:uri="http://schemas.microsoft.com/office/2006/metadata/properties"/>
    <ds:schemaRef ds:uri="http://schemas.microsoft.com/office/infopath/2007/PartnerControls"/>
    <ds:schemaRef ds:uri="2f9f993b-4af0-441d-b9b6-f45edc4f6e81"/>
    <ds:schemaRef ds:uri="c79f52a4-5be5-4096-9c69-0b3fa9957f5c"/>
  </ds:schemaRefs>
</ds:datastoreItem>
</file>

<file path=customXml/itemProps2.xml><?xml version="1.0" encoding="utf-8"?>
<ds:datastoreItem xmlns:ds="http://schemas.openxmlformats.org/officeDocument/2006/customXml" ds:itemID="{B1668DB3-CF1E-42FE-8F26-238A5AF3CA55}">
  <ds:schemaRefs>
    <ds:schemaRef ds:uri="http://schemas.microsoft.com/sharepoint/v3/contenttype/forms"/>
  </ds:schemaRefs>
</ds:datastoreItem>
</file>

<file path=customXml/itemProps3.xml><?xml version="1.0" encoding="utf-8"?>
<ds:datastoreItem xmlns:ds="http://schemas.openxmlformats.org/officeDocument/2006/customXml" ds:itemID="{425E9104-4D6E-4075-8ACD-C4AA63D88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f993b-4af0-441d-b9b6-f45edc4f6e81"/>
    <ds:schemaRef ds:uri="c79f52a4-5be5-4096-9c69-0b3fa9957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Fircroft College</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Tomlinson</dc:creator>
  <cp:keywords/>
  <dc:description/>
  <cp:lastModifiedBy>Andria Birch</cp:lastModifiedBy>
  <cp:revision>4</cp:revision>
  <cp:lastPrinted>2016-11-08T11:54:00Z</cp:lastPrinted>
  <dcterms:created xsi:type="dcterms:W3CDTF">2024-02-16T13:16:00Z</dcterms:created>
  <dcterms:modified xsi:type="dcterms:W3CDTF">2024-02-16T14:18:00Z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0x0101000A5A39D19B32A7459B8AC5CF041DC5A5</vt:lpwstr>
  </property>
  <property fmtid="{D5CDD505-2E9C-101B-9397-08002B2CF9AE}" pid="3" name="Order">
    <vt:r8>546900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