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834D" w14:textId="141FB628" w:rsidR="00C43B9B" w:rsidRPr="00A63176" w:rsidRDefault="0097498D">
      <w:pPr>
        <w:rPr>
          <w:i/>
          <w:iCs/>
        </w:rPr>
      </w:pPr>
      <w:r>
        <w:rPr>
          <w:noProof/>
        </w:rPr>
        <w:drawing>
          <wp:anchor distT="0" distB="0" distL="114300" distR="114300" simplePos="0" relativeHeight="251665408" behindDoc="1" locked="0" layoutInCell="1" allowOverlap="1" wp14:anchorId="434473F8" wp14:editId="337FF06E">
            <wp:simplePos x="0" y="0"/>
            <wp:positionH relativeFrom="column">
              <wp:posOffset>0</wp:posOffset>
            </wp:positionH>
            <wp:positionV relativeFrom="paragraph">
              <wp:posOffset>61253</wp:posOffset>
            </wp:positionV>
            <wp:extent cx="656772" cy="473186"/>
            <wp:effectExtent l="0" t="0" r="3810" b="0"/>
            <wp:wrapTight wrapText="bothSides">
              <wp:wrapPolygon edited="0">
                <wp:start x="0" y="0"/>
                <wp:lineTo x="0" y="20875"/>
                <wp:lineTo x="21308" y="20875"/>
                <wp:lineTo x="21308" y="0"/>
                <wp:lineTo x="0" y="0"/>
              </wp:wrapPolygon>
            </wp:wrapTight>
            <wp:docPr id="1362551551" name="Picture 1" descr="A person and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51551" name="Picture 1" descr="A person and person taking a selfi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6772" cy="473186"/>
                    </a:xfrm>
                    <a:prstGeom prst="rect">
                      <a:avLst/>
                    </a:prstGeom>
                  </pic:spPr>
                </pic:pic>
              </a:graphicData>
            </a:graphic>
            <wp14:sizeRelH relativeFrom="page">
              <wp14:pctWidth>0</wp14:pctWidth>
            </wp14:sizeRelH>
            <wp14:sizeRelV relativeFrom="page">
              <wp14:pctHeight>0</wp14:pctHeight>
            </wp14:sizeRelV>
          </wp:anchor>
        </w:drawing>
      </w:r>
      <w:r w:rsidR="00734C17" w:rsidRPr="006B389C">
        <w:rPr>
          <w:i/>
          <w:iCs/>
        </w:rPr>
        <w:t>Greetings from the Think CO team at the Gas Safe Charity</w:t>
      </w:r>
      <w:r w:rsidR="001D399A" w:rsidRPr="006B389C">
        <w:rPr>
          <w:i/>
          <w:iCs/>
        </w:rPr>
        <w:t xml:space="preserve"> and</w:t>
      </w:r>
      <w:r w:rsidR="00153BE2" w:rsidRPr="006B389C">
        <w:rPr>
          <w:i/>
          <w:iCs/>
        </w:rPr>
        <w:t xml:space="preserve"> we</w:t>
      </w:r>
      <w:r w:rsidR="001D399A" w:rsidRPr="006B389C">
        <w:rPr>
          <w:i/>
          <w:iCs/>
        </w:rPr>
        <w:t xml:space="preserve"> hope you</w:t>
      </w:r>
      <w:r w:rsidR="00731A8D" w:rsidRPr="006B389C">
        <w:rPr>
          <w:i/>
          <w:iCs/>
        </w:rPr>
        <w:t xml:space="preserve"> are enjoying the summer</w:t>
      </w:r>
      <w:r w:rsidR="00734C17" w:rsidRPr="006B389C">
        <w:rPr>
          <w:i/>
          <w:iCs/>
        </w:rPr>
        <w:t>. Although Autumn and Winter are the highest risk seasons for carbon monoxide (CO) poisoning in the home (</w:t>
      </w:r>
      <w:r w:rsidR="00153BE2" w:rsidRPr="006B389C">
        <w:rPr>
          <w:i/>
          <w:iCs/>
        </w:rPr>
        <w:t>w</w:t>
      </w:r>
      <w:r w:rsidR="005B37B4">
        <w:rPr>
          <w:i/>
          <w:iCs/>
        </w:rPr>
        <w:t>hen</w:t>
      </w:r>
      <w:r w:rsidR="00153BE2" w:rsidRPr="006B389C">
        <w:rPr>
          <w:i/>
          <w:iCs/>
        </w:rPr>
        <w:t xml:space="preserve"> </w:t>
      </w:r>
      <w:r w:rsidR="00734C17" w:rsidRPr="006B389C">
        <w:rPr>
          <w:i/>
          <w:iCs/>
        </w:rPr>
        <w:t>people put the heating on</w:t>
      </w:r>
      <w:r w:rsidR="00DF6055" w:rsidRPr="006B389C">
        <w:rPr>
          <w:i/>
          <w:iCs/>
        </w:rPr>
        <w:t xml:space="preserve"> etc</w:t>
      </w:r>
      <w:r w:rsidR="00734C17" w:rsidRPr="006B389C">
        <w:rPr>
          <w:i/>
          <w:iCs/>
        </w:rPr>
        <w:t>), we continue to promote CO awareness throughout the year via our free training</w:t>
      </w:r>
      <w:r w:rsidR="0025304D" w:rsidRPr="006B389C">
        <w:rPr>
          <w:i/>
          <w:iCs/>
        </w:rPr>
        <w:t xml:space="preserve"> </w:t>
      </w:r>
      <w:r w:rsidR="00731A8D" w:rsidRPr="006B389C">
        <w:rPr>
          <w:i/>
          <w:iCs/>
        </w:rPr>
        <w:t>(</w:t>
      </w:r>
      <w:r w:rsidR="00153BE2" w:rsidRPr="006B389C">
        <w:rPr>
          <w:i/>
          <w:iCs/>
        </w:rPr>
        <w:t>details</w:t>
      </w:r>
      <w:r w:rsidR="00731A8D" w:rsidRPr="006B389C">
        <w:rPr>
          <w:i/>
          <w:iCs/>
        </w:rPr>
        <w:t xml:space="preserve"> below) </w:t>
      </w:r>
      <w:r w:rsidR="0025304D" w:rsidRPr="006B389C">
        <w:rPr>
          <w:i/>
          <w:iCs/>
        </w:rPr>
        <w:t>as well as planning a series of face to workshops in partnership with the Gas Distribution Networks (GDNs) starting in September.</w:t>
      </w:r>
      <w:r w:rsidR="00A63176">
        <w:rPr>
          <w:i/>
          <w:iCs/>
        </w:rPr>
        <w:t xml:space="preserve"> This newsletter provides some information about recent CO developments in the UK and abroad.</w:t>
      </w:r>
    </w:p>
    <w:p w14:paraId="5DE2F32A" w14:textId="2396BD1D" w:rsidR="0026580E" w:rsidRDefault="0026580E">
      <w:r>
        <w:rPr>
          <w:noProof/>
        </w:rPr>
        <w:drawing>
          <wp:anchor distT="0" distB="0" distL="114300" distR="114300" simplePos="0" relativeHeight="251659264" behindDoc="1" locked="0" layoutInCell="1" allowOverlap="1" wp14:anchorId="449785E4" wp14:editId="4B076266">
            <wp:simplePos x="0" y="0"/>
            <wp:positionH relativeFrom="column">
              <wp:posOffset>0</wp:posOffset>
            </wp:positionH>
            <wp:positionV relativeFrom="paragraph">
              <wp:posOffset>182880</wp:posOffset>
            </wp:positionV>
            <wp:extent cx="1240790" cy="914400"/>
            <wp:effectExtent l="0" t="0" r="3810" b="0"/>
            <wp:wrapTight wrapText="bothSides">
              <wp:wrapPolygon edited="0">
                <wp:start x="0" y="0"/>
                <wp:lineTo x="0" y="21300"/>
                <wp:lineTo x="21445" y="21300"/>
                <wp:lineTo x="21445" y="0"/>
                <wp:lineTo x="0" y="0"/>
              </wp:wrapPolygon>
            </wp:wrapTight>
            <wp:docPr id="991601055" name="Picture 1" descr="A clipboard with a checklist and a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601055" name="Picture 1" descr="A clipboard with a checklist and a penci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240790" cy="914400"/>
                    </a:xfrm>
                    <a:prstGeom prst="rect">
                      <a:avLst/>
                    </a:prstGeom>
                  </pic:spPr>
                </pic:pic>
              </a:graphicData>
            </a:graphic>
            <wp14:sizeRelH relativeFrom="page">
              <wp14:pctWidth>0</wp14:pctWidth>
            </wp14:sizeRelH>
            <wp14:sizeRelV relativeFrom="page">
              <wp14:pctHeight>0</wp14:pctHeight>
            </wp14:sizeRelV>
          </wp:anchor>
        </w:drawing>
      </w:r>
    </w:p>
    <w:p w14:paraId="7D7454B1" w14:textId="13A24C44" w:rsidR="0026580E" w:rsidRPr="00FE5F31" w:rsidRDefault="00A62A5E">
      <w:pPr>
        <w:rPr>
          <w:b/>
          <w:bCs/>
          <w:color w:val="002060"/>
        </w:rPr>
      </w:pPr>
      <w:r w:rsidRPr="00FE5F31">
        <w:rPr>
          <w:b/>
          <w:bCs/>
          <w:color w:val="002060"/>
        </w:rPr>
        <w:t>Our i</w:t>
      </w:r>
      <w:r w:rsidR="0026580E" w:rsidRPr="00FE5F31">
        <w:rPr>
          <w:b/>
          <w:bCs/>
          <w:color w:val="002060"/>
        </w:rPr>
        <w:t>mpact Survey</w:t>
      </w:r>
      <w:r w:rsidR="0006751B" w:rsidRPr="00FE5F31">
        <w:rPr>
          <w:b/>
          <w:bCs/>
          <w:color w:val="002060"/>
        </w:rPr>
        <w:t xml:space="preserve"> – have you </w:t>
      </w:r>
      <w:r w:rsidR="003269EF">
        <w:rPr>
          <w:b/>
          <w:bCs/>
          <w:color w:val="002060"/>
        </w:rPr>
        <w:t>completed</w:t>
      </w:r>
      <w:r w:rsidR="0006751B" w:rsidRPr="00FE5F31">
        <w:rPr>
          <w:b/>
          <w:bCs/>
          <w:color w:val="002060"/>
        </w:rPr>
        <w:t xml:space="preserve"> it</w:t>
      </w:r>
      <w:r w:rsidR="003269EF">
        <w:rPr>
          <w:b/>
          <w:bCs/>
          <w:color w:val="002060"/>
        </w:rPr>
        <w:t xml:space="preserve"> yet</w:t>
      </w:r>
      <w:r w:rsidR="0006751B" w:rsidRPr="00FE5F31">
        <w:rPr>
          <w:b/>
          <w:bCs/>
          <w:color w:val="002060"/>
        </w:rPr>
        <w:t>?</w:t>
      </w:r>
    </w:p>
    <w:p w14:paraId="0E8C2D9D" w14:textId="506D6076" w:rsidR="006B59C2" w:rsidRDefault="00734C17">
      <w:r>
        <w:t xml:space="preserve">Some of you will have received our Think CO survey in June. This is to help us assess the impact of the training but we’re also looking for feedback on our priorities and ideas for new developments next year. Many thanks for those of you who have responded and provided some </w:t>
      </w:r>
      <w:proofErr w:type="gramStart"/>
      <w:r>
        <w:t>really useful</w:t>
      </w:r>
      <w:proofErr w:type="gramEnd"/>
      <w:r>
        <w:t xml:space="preserve"> </w:t>
      </w:r>
      <w:r w:rsidR="004D6E36">
        <w:t xml:space="preserve">reflections and </w:t>
      </w:r>
      <w:r>
        <w:t>ideas. There is still time to complete the survey and we’d appreciate it</w:t>
      </w:r>
      <w:r w:rsidR="00A60558">
        <w:t xml:space="preserve"> </w:t>
      </w:r>
      <w:r>
        <w:t xml:space="preserve">if you can </w:t>
      </w:r>
      <w:r w:rsidR="006B59C2">
        <w:t>spare a few minutes.</w:t>
      </w:r>
      <w:r w:rsidR="00CB7B19">
        <w:t xml:space="preserve"> The closing date is </w:t>
      </w:r>
      <w:r w:rsidR="00FF0C22">
        <w:t xml:space="preserve">the </w:t>
      </w:r>
      <w:proofErr w:type="gramStart"/>
      <w:r w:rsidR="00FF0C22">
        <w:t>31</w:t>
      </w:r>
      <w:r w:rsidR="00FF0C22" w:rsidRPr="00FF0C22">
        <w:rPr>
          <w:vertAlign w:val="superscript"/>
        </w:rPr>
        <w:t>st</w:t>
      </w:r>
      <w:proofErr w:type="gramEnd"/>
      <w:r w:rsidR="00FF0C22">
        <w:t xml:space="preserve"> July. Click </w:t>
      </w:r>
      <w:hyperlink r:id="rId9" w:history="1">
        <w:r w:rsidR="007D3B94">
          <w:rPr>
            <w:rStyle w:val="Hyperlink"/>
          </w:rPr>
          <w:t>HERE</w:t>
        </w:r>
      </w:hyperlink>
      <w:r w:rsidR="007D3B94">
        <w:t xml:space="preserve"> </w:t>
      </w:r>
      <w:r w:rsidR="00FF0C22">
        <w:t>to complete.</w:t>
      </w:r>
      <w:r w:rsidR="00800EFF">
        <w:t xml:space="preserve"> </w:t>
      </w:r>
      <w:r w:rsidR="00A62A5E">
        <w:t xml:space="preserve">We’ll provide a summary of the results </w:t>
      </w:r>
      <w:r w:rsidR="009B27E4">
        <w:t>in our Autumn newsletter.</w:t>
      </w:r>
    </w:p>
    <w:p w14:paraId="534DE85F" w14:textId="35EBB338" w:rsidR="00F33BA7" w:rsidRDefault="00F33BA7"/>
    <w:p w14:paraId="00685020" w14:textId="6335BE8C" w:rsidR="000F6A49" w:rsidRDefault="000F6A49">
      <w:pPr>
        <w:rPr>
          <w:b/>
          <w:bCs/>
          <w:color w:val="002060"/>
        </w:rPr>
      </w:pPr>
    </w:p>
    <w:p w14:paraId="7CF196CC" w14:textId="40857DB6" w:rsidR="00656DF0" w:rsidRPr="00FE5F31" w:rsidRDefault="00A37CDF">
      <w:pPr>
        <w:rPr>
          <w:b/>
          <w:bCs/>
          <w:color w:val="002060"/>
        </w:rPr>
      </w:pPr>
      <w:r w:rsidRPr="00F33BA7">
        <w:rPr>
          <w:b/>
          <w:bCs/>
          <w:noProof/>
        </w:rPr>
        <w:drawing>
          <wp:anchor distT="0" distB="0" distL="114300" distR="114300" simplePos="0" relativeHeight="251660288" behindDoc="1" locked="0" layoutInCell="1" allowOverlap="1" wp14:anchorId="64EE84BF" wp14:editId="400A2DAE">
            <wp:simplePos x="0" y="0"/>
            <wp:positionH relativeFrom="column">
              <wp:posOffset>-44450</wp:posOffset>
            </wp:positionH>
            <wp:positionV relativeFrom="paragraph">
              <wp:posOffset>172205</wp:posOffset>
            </wp:positionV>
            <wp:extent cx="1162050" cy="1668780"/>
            <wp:effectExtent l="0" t="0" r="6350" b="0"/>
            <wp:wrapTight wrapText="bothSides">
              <wp:wrapPolygon edited="0">
                <wp:start x="0" y="0"/>
                <wp:lineTo x="0" y="21370"/>
                <wp:lineTo x="21482" y="21370"/>
                <wp:lineTo x="21482" y="0"/>
                <wp:lineTo x="0" y="0"/>
              </wp:wrapPolygon>
            </wp:wrapTight>
            <wp:docPr id="1176621376" name="Picture 2" descr="A blue and red striped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21376" name="Picture 2" descr="A blue and red striped cov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2050" cy="1668780"/>
                    </a:xfrm>
                    <a:prstGeom prst="rect">
                      <a:avLst/>
                    </a:prstGeom>
                  </pic:spPr>
                </pic:pic>
              </a:graphicData>
            </a:graphic>
            <wp14:sizeRelH relativeFrom="page">
              <wp14:pctWidth>0</wp14:pctWidth>
            </wp14:sizeRelH>
            <wp14:sizeRelV relativeFrom="page">
              <wp14:pctHeight>0</wp14:pctHeight>
            </wp14:sizeRelV>
          </wp:anchor>
        </w:drawing>
      </w:r>
      <w:r w:rsidR="00846D82">
        <w:rPr>
          <w:b/>
          <w:bCs/>
          <w:color w:val="002060"/>
        </w:rPr>
        <w:t>La</w:t>
      </w:r>
      <w:r w:rsidR="00F33BA7" w:rsidRPr="00FE5F31">
        <w:rPr>
          <w:b/>
          <w:bCs/>
          <w:color w:val="002060"/>
        </w:rPr>
        <w:t>unch of n</w:t>
      </w:r>
      <w:r w:rsidR="00D96219" w:rsidRPr="00FE5F31">
        <w:rPr>
          <w:b/>
          <w:bCs/>
          <w:color w:val="002060"/>
        </w:rPr>
        <w:t xml:space="preserve">ew CO Awareness report for front line </w:t>
      </w:r>
      <w:r w:rsidR="00A63176">
        <w:rPr>
          <w:b/>
          <w:bCs/>
          <w:color w:val="002060"/>
        </w:rPr>
        <w:t xml:space="preserve">care </w:t>
      </w:r>
      <w:r w:rsidR="00D96219" w:rsidRPr="00FE5F31">
        <w:rPr>
          <w:b/>
          <w:bCs/>
          <w:color w:val="002060"/>
        </w:rPr>
        <w:t>staff</w:t>
      </w:r>
    </w:p>
    <w:p w14:paraId="3D911B5B" w14:textId="651D0E47" w:rsidR="007D6F12" w:rsidRDefault="00A37CDF" w:rsidP="007D6F12">
      <w:r>
        <w:rPr>
          <w:b/>
          <w:bCs/>
          <w:noProof/>
        </w:rPr>
        <w:drawing>
          <wp:anchor distT="0" distB="0" distL="114300" distR="114300" simplePos="0" relativeHeight="251661312" behindDoc="1" locked="0" layoutInCell="1" allowOverlap="1" wp14:anchorId="4C624C7F" wp14:editId="5FB6FAD3">
            <wp:simplePos x="0" y="0"/>
            <wp:positionH relativeFrom="column">
              <wp:posOffset>3849370</wp:posOffset>
            </wp:positionH>
            <wp:positionV relativeFrom="paragraph">
              <wp:posOffset>1200150</wp:posOffset>
            </wp:positionV>
            <wp:extent cx="1711325" cy="1291590"/>
            <wp:effectExtent l="0" t="0" r="3175" b="3810"/>
            <wp:wrapTight wrapText="bothSides">
              <wp:wrapPolygon edited="0">
                <wp:start x="0" y="0"/>
                <wp:lineTo x="0" y="21451"/>
                <wp:lineTo x="21480" y="21451"/>
                <wp:lineTo x="21480" y="0"/>
                <wp:lineTo x="0" y="0"/>
              </wp:wrapPolygon>
            </wp:wrapTight>
            <wp:docPr id="185856192" name="Picture 3"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6192" name="Picture 3" descr="A group of people posing for a phot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711325" cy="1291590"/>
                    </a:xfrm>
                    <a:prstGeom prst="rect">
                      <a:avLst/>
                    </a:prstGeom>
                  </pic:spPr>
                </pic:pic>
              </a:graphicData>
            </a:graphic>
            <wp14:sizeRelH relativeFrom="page">
              <wp14:pctWidth>0</wp14:pctWidth>
            </wp14:sizeRelH>
            <wp14:sizeRelV relativeFrom="page">
              <wp14:pctHeight>0</wp14:pctHeight>
            </wp14:sizeRelV>
          </wp:anchor>
        </w:drawing>
      </w:r>
      <w:r w:rsidR="00CC3776">
        <w:t xml:space="preserve">On the </w:t>
      </w:r>
      <w:proofErr w:type="gramStart"/>
      <w:r w:rsidR="00CC3776">
        <w:t>17</w:t>
      </w:r>
      <w:r w:rsidR="00CC3776" w:rsidRPr="00CC3776">
        <w:rPr>
          <w:vertAlign w:val="superscript"/>
        </w:rPr>
        <w:t>th</w:t>
      </w:r>
      <w:proofErr w:type="gramEnd"/>
      <w:r w:rsidR="00CC3776">
        <w:t xml:space="preserve"> July</w:t>
      </w:r>
      <w:r w:rsidR="00F67FD2">
        <w:t>,</w:t>
      </w:r>
      <w:r w:rsidR="00CC3776">
        <w:t xml:space="preserve"> Policy Connect and the CO Research Trust launched the </w:t>
      </w:r>
      <w:r w:rsidR="009E5DCE">
        <w:t xml:space="preserve">long awaited </w:t>
      </w:r>
      <w:r w:rsidR="000D1587">
        <w:t xml:space="preserve">report </w:t>
      </w:r>
      <w:r w:rsidR="0039211B">
        <w:t>of</w:t>
      </w:r>
      <w:r w:rsidR="000D1587">
        <w:t xml:space="preserve"> </w:t>
      </w:r>
      <w:r w:rsidR="0039211B">
        <w:t xml:space="preserve">their </w:t>
      </w:r>
      <w:r w:rsidR="00CF4E1E">
        <w:t xml:space="preserve">inquiry </w:t>
      </w:r>
      <w:r w:rsidR="00CC3776">
        <w:t xml:space="preserve">into </w:t>
      </w:r>
      <w:r w:rsidR="00C61DEB">
        <w:t xml:space="preserve">CO awareness and training </w:t>
      </w:r>
      <w:r w:rsidR="0097504C">
        <w:t>for front line</w:t>
      </w:r>
      <w:r w:rsidR="00C61DEB">
        <w:t xml:space="preserve"> health and social care </w:t>
      </w:r>
      <w:r w:rsidR="0097504C">
        <w:t>staff. Begun pre</w:t>
      </w:r>
      <w:r w:rsidR="00F33BA7">
        <w:t>-</w:t>
      </w:r>
      <w:r w:rsidR="0097504C">
        <w:t>Covid, it has faced many challenges but the report itself</w:t>
      </w:r>
      <w:r w:rsidR="000B2843">
        <w:t xml:space="preserve"> highlights many of the issues that </w:t>
      </w:r>
      <w:r w:rsidR="006E697E">
        <w:t xml:space="preserve">the </w:t>
      </w:r>
      <w:r w:rsidR="000B2843">
        <w:t>Think CO</w:t>
      </w:r>
      <w:r w:rsidR="006E697E">
        <w:t xml:space="preserve"> programme</w:t>
      </w:r>
      <w:r w:rsidR="000B2843">
        <w:t xml:space="preserve"> </w:t>
      </w:r>
      <w:r w:rsidR="00F47F62">
        <w:t xml:space="preserve">also </w:t>
      </w:r>
      <w:r w:rsidR="000B2843">
        <w:t>seeks to address</w:t>
      </w:r>
      <w:r w:rsidR="00F47F62">
        <w:t>.</w:t>
      </w:r>
      <w:r w:rsidR="000B2843">
        <w:t xml:space="preserve"> </w:t>
      </w:r>
      <w:r w:rsidR="00F47F62">
        <w:t>Based on over 100 interviews</w:t>
      </w:r>
      <w:r>
        <w:t>,</w:t>
      </w:r>
      <w:r w:rsidR="00F47F62">
        <w:t xml:space="preserve"> it gives an excellent picture of existing awareness levels and </w:t>
      </w:r>
      <w:r w:rsidR="000B2843">
        <w:t>comes up with practical proposals and recommendations.</w:t>
      </w:r>
      <w:r w:rsidR="0039211B">
        <w:t xml:space="preserve"> </w:t>
      </w:r>
      <w:r w:rsidR="00FA6A14">
        <w:t xml:space="preserve">The MPs Liz Twist </w:t>
      </w:r>
      <w:r w:rsidR="00712166">
        <w:t xml:space="preserve">(Chair of Inquiry) </w:t>
      </w:r>
      <w:r w:rsidR="00FA6A14">
        <w:t xml:space="preserve">and Barry </w:t>
      </w:r>
      <w:proofErr w:type="spellStart"/>
      <w:r w:rsidR="00FA6A14">
        <w:t>Sheerman</w:t>
      </w:r>
      <w:proofErr w:type="spellEnd"/>
      <w:r w:rsidR="00712166">
        <w:t xml:space="preserve"> attended the launch</w:t>
      </w:r>
      <w:r w:rsidR="005E094E">
        <w:t xml:space="preserve"> of the report</w:t>
      </w:r>
      <w:r w:rsidR="005E5038">
        <w:t xml:space="preserve"> (see photo)</w:t>
      </w:r>
      <w:r w:rsidR="002372BA">
        <w:t xml:space="preserve">, which is called </w:t>
      </w:r>
      <w:r w:rsidR="006B389C" w:rsidRPr="006B389C">
        <w:rPr>
          <w:i/>
          <w:iCs/>
        </w:rPr>
        <w:t>‘</w:t>
      </w:r>
      <w:r w:rsidR="002372BA" w:rsidRPr="006B389C">
        <w:rPr>
          <w:i/>
          <w:iCs/>
        </w:rPr>
        <w:t xml:space="preserve">Prepare, Practice, </w:t>
      </w:r>
      <w:proofErr w:type="gramStart"/>
      <w:r w:rsidR="002372BA" w:rsidRPr="006B389C">
        <w:rPr>
          <w:i/>
          <w:iCs/>
        </w:rPr>
        <w:t>Protect</w:t>
      </w:r>
      <w:proofErr w:type="gramEnd"/>
      <w:r w:rsidR="002372BA" w:rsidRPr="006B389C">
        <w:rPr>
          <w:i/>
          <w:iCs/>
        </w:rPr>
        <w:t xml:space="preserve"> – Improving CO </w:t>
      </w:r>
      <w:r w:rsidR="006B389C" w:rsidRPr="006B389C">
        <w:rPr>
          <w:i/>
          <w:iCs/>
        </w:rPr>
        <w:t>Safety in Health and Care Services’</w:t>
      </w:r>
      <w:r w:rsidR="00434F23">
        <w:t xml:space="preserve">. If you would like to read the summary (2 sides), which highlights the </w:t>
      </w:r>
      <w:r w:rsidR="004F4BA7">
        <w:t>‘top tips’ for employers and individual</w:t>
      </w:r>
      <w:r w:rsidR="00D55C41">
        <w:t>s, then</w:t>
      </w:r>
      <w:r w:rsidR="004F4BA7">
        <w:t xml:space="preserve"> click </w:t>
      </w:r>
      <w:hyperlink r:id="rId12" w:history="1">
        <w:r w:rsidR="00B31C8C" w:rsidRPr="005E5038">
          <w:rPr>
            <w:rStyle w:val="Hyperlink"/>
            <w:color w:val="2F5496" w:themeColor="accent1" w:themeShade="BF"/>
          </w:rPr>
          <w:t>HERE</w:t>
        </w:r>
      </w:hyperlink>
      <w:r w:rsidR="00B31C8C" w:rsidRPr="005E5038">
        <w:rPr>
          <w:color w:val="2F5496" w:themeColor="accent1" w:themeShade="BF"/>
        </w:rPr>
        <w:t xml:space="preserve"> </w:t>
      </w:r>
      <w:r w:rsidR="004F4BA7">
        <w:t xml:space="preserve">and if you would like to read the </w:t>
      </w:r>
      <w:r w:rsidR="00D55C41">
        <w:t xml:space="preserve">full report click </w:t>
      </w:r>
      <w:hyperlink r:id="rId13" w:history="1">
        <w:r w:rsidR="007D6F12" w:rsidRPr="005E5038">
          <w:rPr>
            <w:rStyle w:val="Hyperlink"/>
            <w:color w:val="2F5496" w:themeColor="accent1" w:themeShade="BF"/>
          </w:rPr>
          <w:t>HERE</w:t>
        </w:r>
      </w:hyperlink>
    </w:p>
    <w:p w14:paraId="4ECF1F6B" w14:textId="77777777" w:rsidR="00B31C8C" w:rsidRDefault="00B31C8C"/>
    <w:p w14:paraId="13A9491C" w14:textId="4DB9F315" w:rsidR="00656DF0" w:rsidRPr="00846D82" w:rsidRDefault="006B389C">
      <w:pPr>
        <w:rPr>
          <w:b/>
          <w:bCs/>
          <w:color w:val="002060"/>
        </w:rPr>
      </w:pPr>
      <w:r>
        <w:rPr>
          <w:noProof/>
        </w:rPr>
        <w:drawing>
          <wp:anchor distT="0" distB="0" distL="114300" distR="114300" simplePos="0" relativeHeight="251662336" behindDoc="1" locked="0" layoutInCell="1" allowOverlap="1" wp14:anchorId="2A61FE36" wp14:editId="511E267D">
            <wp:simplePos x="0" y="0"/>
            <wp:positionH relativeFrom="column">
              <wp:posOffset>-45085</wp:posOffset>
            </wp:positionH>
            <wp:positionV relativeFrom="paragraph">
              <wp:posOffset>90805</wp:posOffset>
            </wp:positionV>
            <wp:extent cx="1322705" cy="1265555"/>
            <wp:effectExtent l="0" t="0" r="0" b="4445"/>
            <wp:wrapTight wrapText="bothSides">
              <wp:wrapPolygon edited="0">
                <wp:start x="0" y="0"/>
                <wp:lineTo x="0" y="21459"/>
                <wp:lineTo x="21361" y="21459"/>
                <wp:lineTo x="21361" y="0"/>
                <wp:lineTo x="0" y="0"/>
              </wp:wrapPolygon>
            </wp:wrapTight>
            <wp:docPr id="1088619666" name="Picture 4" descr="A logo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19666" name="Picture 4" descr="A logo for a conferenc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2705" cy="1265555"/>
                    </a:xfrm>
                    <a:prstGeom prst="rect">
                      <a:avLst/>
                    </a:prstGeom>
                  </pic:spPr>
                </pic:pic>
              </a:graphicData>
            </a:graphic>
            <wp14:sizeRelH relativeFrom="page">
              <wp14:pctWidth>0</wp14:pctWidth>
            </wp14:sizeRelH>
            <wp14:sizeRelV relativeFrom="page">
              <wp14:pctHeight>0</wp14:pctHeight>
            </wp14:sizeRelV>
          </wp:anchor>
        </w:drawing>
      </w:r>
      <w:r w:rsidR="00656DF0" w:rsidRPr="00846D82">
        <w:rPr>
          <w:b/>
          <w:bCs/>
          <w:color w:val="002060"/>
        </w:rPr>
        <w:t>CO Research Trust Annual Conference</w:t>
      </w:r>
    </w:p>
    <w:p w14:paraId="039013AA" w14:textId="4AF1260F" w:rsidR="00F22B2C" w:rsidRDefault="00656DF0">
      <w:r>
        <w:t xml:space="preserve">We were delighted to attend this </w:t>
      </w:r>
      <w:r w:rsidR="00F22B2C">
        <w:t xml:space="preserve">year’s </w:t>
      </w:r>
      <w:r>
        <w:t>conference in Sheffield. It brought together experts from a wide range of specialist areas</w:t>
      </w:r>
      <w:r w:rsidR="00357EEA">
        <w:t xml:space="preserve"> and was a great demonstration of the diverse </w:t>
      </w:r>
      <w:r w:rsidR="00A749D2">
        <w:t xml:space="preserve">range of </w:t>
      </w:r>
      <w:r w:rsidR="00357EEA">
        <w:t>impact</w:t>
      </w:r>
      <w:r w:rsidR="00A749D2">
        <w:t>s</w:t>
      </w:r>
      <w:r w:rsidR="00357EEA">
        <w:t xml:space="preserve"> </w:t>
      </w:r>
      <w:r w:rsidR="00A749D2">
        <w:t>that</w:t>
      </w:r>
      <w:r w:rsidR="00357EEA">
        <w:t xml:space="preserve"> carbon monoxide poisoning</w:t>
      </w:r>
      <w:r w:rsidR="00A749D2">
        <w:t xml:space="preserve"> can have</w:t>
      </w:r>
      <w:r w:rsidR="0020033B">
        <w:t xml:space="preserve">. The broad theme </w:t>
      </w:r>
      <w:r w:rsidR="006A7109">
        <w:t xml:space="preserve">of the conference </w:t>
      </w:r>
      <w:r w:rsidR="0020033B">
        <w:t xml:space="preserve">was around </w:t>
      </w:r>
      <w:r w:rsidR="009F73E4">
        <w:t xml:space="preserve">‘CO and the indoor environment’ </w:t>
      </w:r>
      <w:r w:rsidR="006769AE">
        <w:t>which reflected the increased concerns about air quality</w:t>
      </w:r>
      <w:r w:rsidR="002839E4">
        <w:t xml:space="preserve"> in general</w:t>
      </w:r>
      <w:r w:rsidR="00D85C4C">
        <w:t>. It also</w:t>
      </w:r>
      <w:r w:rsidR="006E2D7F">
        <w:t xml:space="preserve"> highlighted the </w:t>
      </w:r>
      <w:r w:rsidR="006E2D7F">
        <w:lastRenderedPageBreak/>
        <w:t xml:space="preserve">range of </w:t>
      </w:r>
      <w:r w:rsidR="002839E4">
        <w:t xml:space="preserve">current </w:t>
      </w:r>
      <w:r w:rsidR="006E2D7F">
        <w:t xml:space="preserve">research projects. Of particular interest to Think CO </w:t>
      </w:r>
      <w:r w:rsidR="004F4A62">
        <w:t>is the research around the impact on the brain of very low levels of C</w:t>
      </w:r>
      <w:r w:rsidR="00E55A25">
        <w:t xml:space="preserve">O, which </w:t>
      </w:r>
      <w:r w:rsidR="00300BA3">
        <w:t>indicates</w:t>
      </w:r>
      <w:r w:rsidR="00E55A25">
        <w:t xml:space="preserve"> there is no such thing as a safe level </w:t>
      </w:r>
      <w:r w:rsidR="00300BA3">
        <w:t xml:space="preserve">of CO </w:t>
      </w:r>
      <w:r w:rsidR="00E55A25">
        <w:t xml:space="preserve">and </w:t>
      </w:r>
      <w:r w:rsidR="00DF7A4D">
        <w:t>endorses</w:t>
      </w:r>
      <w:r w:rsidR="00E55A25">
        <w:t xml:space="preserve"> our focus on </w:t>
      </w:r>
      <w:proofErr w:type="gramStart"/>
      <w:r w:rsidR="00E55A25">
        <w:t>long term</w:t>
      </w:r>
      <w:r w:rsidR="004C3EF8">
        <w:t>,</w:t>
      </w:r>
      <w:r w:rsidR="00E55A25">
        <w:t xml:space="preserve"> low level</w:t>
      </w:r>
      <w:proofErr w:type="gramEnd"/>
      <w:r w:rsidR="00E55A25">
        <w:t xml:space="preserve"> poisoning</w:t>
      </w:r>
      <w:r w:rsidR="00300BA3">
        <w:t xml:space="preserve">. </w:t>
      </w:r>
    </w:p>
    <w:p w14:paraId="3F05F6A8" w14:textId="77777777" w:rsidR="00B412CA" w:rsidRDefault="00B412CA"/>
    <w:p w14:paraId="718D9D7C" w14:textId="27563560" w:rsidR="00656DF0" w:rsidRPr="00846D82" w:rsidRDefault="00F060E1">
      <w:pPr>
        <w:rPr>
          <w:color w:val="002060"/>
        </w:rPr>
      </w:pPr>
      <w:r>
        <w:rPr>
          <w:noProof/>
        </w:rPr>
        <w:drawing>
          <wp:anchor distT="0" distB="0" distL="114300" distR="114300" simplePos="0" relativeHeight="251663360" behindDoc="1" locked="0" layoutInCell="1" allowOverlap="1" wp14:anchorId="0D147A51" wp14:editId="58845E2E">
            <wp:simplePos x="0" y="0"/>
            <wp:positionH relativeFrom="column">
              <wp:posOffset>0</wp:posOffset>
            </wp:positionH>
            <wp:positionV relativeFrom="paragraph">
              <wp:posOffset>0</wp:posOffset>
            </wp:positionV>
            <wp:extent cx="1488526" cy="837667"/>
            <wp:effectExtent l="0" t="0" r="0" b="635"/>
            <wp:wrapTight wrapText="bothSides">
              <wp:wrapPolygon edited="0">
                <wp:start x="0" y="0"/>
                <wp:lineTo x="0" y="21289"/>
                <wp:lineTo x="21379" y="21289"/>
                <wp:lineTo x="21379" y="0"/>
                <wp:lineTo x="0" y="0"/>
              </wp:wrapPolygon>
            </wp:wrapTight>
            <wp:docPr id="208080721" name="Picture 5" descr="A statue of liberty with a flag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0721" name="Picture 5" descr="A statue of liberty with a flag in th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88526" cy="837667"/>
                    </a:xfrm>
                    <a:prstGeom prst="rect">
                      <a:avLst/>
                    </a:prstGeom>
                  </pic:spPr>
                </pic:pic>
              </a:graphicData>
            </a:graphic>
            <wp14:sizeRelH relativeFrom="page">
              <wp14:pctWidth>0</wp14:pctWidth>
            </wp14:sizeRelH>
            <wp14:sizeRelV relativeFrom="page">
              <wp14:pctHeight>0</wp14:pctHeight>
            </wp14:sizeRelV>
          </wp:anchor>
        </w:drawing>
      </w:r>
      <w:r w:rsidR="00BE157E">
        <w:rPr>
          <w:b/>
          <w:bCs/>
          <w:color w:val="002060"/>
        </w:rPr>
        <w:t>Re</w:t>
      </w:r>
      <w:r w:rsidR="00656DF0" w:rsidRPr="00846D82">
        <w:rPr>
          <w:b/>
          <w:bCs/>
          <w:color w:val="002060"/>
        </w:rPr>
        <w:t>search from the USA</w:t>
      </w:r>
    </w:p>
    <w:p w14:paraId="0B1340B4" w14:textId="64D07205" w:rsidR="00656DF0" w:rsidRDefault="0043194F">
      <w:r>
        <w:t xml:space="preserve">Some interesting new research from across the pond, this time by the Consumer Product Safety Commission. It is based on statistics between 2009 and 2019 and focussed on </w:t>
      </w:r>
      <w:proofErr w:type="spellStart"/>
      <w:r>
        <w:t>non fire</w:t>
      </w:r>
      <w:proofErr w:type="spellEnd"/>
      <w:r>
        <w:t xml:space="preserve"> deaths. For example</w:t>
      </w:r>
      <w:r w:rsidR="00A42DD3">
        <w:t>,</w:t>
      </w:r>
      <w:r>
        <w:t xml:space="preserve"> in 2019 there were 250 consumer-product CO deaths related to what they call ‘Engine-Driven Tools’, in particular portable generators. They were responsible for 765 </w:t>
      </w:r>
      <w:r w:rsidR="00F22B2C">
        <w:t xml:space="preserve">of the 2000 </w:t>
      </w:r>
      <w:r>
        <w:t>deaths over the 10 years</w:t>
      </w:r>
      <w:r w:rsidR="00F22B2C">
        <w:t xml:space="preserve"> of the research. Half of all the deaths were in November, December, January and February and </w:t>
      </w:r>
      <w:proofErr w:type="gramStart"/>
      <w:r w:rsidR="00F22B2C">
        <w:t>the overwhelming majority of</w:t>
      </w:r>
      <w:proofErr w:type="gramEnd"/>
      <w:r w:rsidR="00F22B2C">
        <w:t xml:space="preserve"> deaths were men over the age of 45. </w:t>
      </w:r>
      <w:r w:rsidR="009E6FCF">
        <w:t>To read about it, click here:</w:t>
      </w:r>
      <w:r w:rsidR="00F22B2C">
        <w:t xml:space="preserve"> </w:t>
      </w:r>
      <w:hyperlink r:id="rId16" w:history="1">
        <w:r w:rsidR="00F22B2C">
          <w:rPr>
            <w:rStyle w:val="Hyperlink"/>
          </w:rPr>
          <w:t>CO research from USA</w:t>
        </w:r>
      </w:hyperlink>
    </w:p>
    <w:p w14:paraId="19DE331B" w14:textId="77777777" w:rsidR="00F22B2C" w:rsidRDefault="00F22B2C"/>
    <w:p w14:paraId="57C90BFB" w14:textId="2DE12D12" w:rsidR="00F22B2C" w:rsidRDefault="00F22B2C">
      <w:proofErr w:type="gramStart"/>
      <w:r>
        <w:t>Overall</w:t>
      </w:r>
      <w:proofErr w:type="gramEnd"/>
      <w:r>
        <w:t xml:space="preserve"> though the numbers of CO related deaths</w:t>
      </w:r>
      <w:r w:rsidR="001B78A4">
        <w:t xml:space="preserve"> in the United States</w:t>
      </w:r>
      <w:r>
        <w:t xml:space="preserve"> are going down, primarily because of greater awareness.</w:t>
      </w:r>
      <w:r w:rsidR="001B78A4">
        <w:t xml:space="preserve"> As in the UK, capturing robust data about low level poisoning is almost impossible.</w:t>
      </w:r>
    </w:p>
    <w:p w14:paraId="38494D0D" w14:textId="77777777" w:rsidR="006B389C" w:rsidRDefault="006B389C"/>
    <w:tbl>
      <w:tblPr>
        <w:tblStyle w:val="TableGrid"/>
        <w:tblW w:w="0" w:type="auto"/>
        <w:tblLook w:val="04A0" w:firstRow="1" w:lastRow="0" w:firstColumn="1" w:lastColumn="0" w:noHBand="0" w:noVBand="1"/>
      </w:tblPr>
      <w:tblGrid>
        <w:gridCol w:w="9010"/>
      </w:tblGrid>
      <w:tr w:rsidR="00970BF7" w14:paraId="46A22007" w14:textId="77777777" w:rsidTr="00970BF7">
        <w:tc>
          <w:tcPr>
            <w:tcW w:w="9010" w:type="dxa"/>
          </w:tcPr>
          <w:p w14:paraId="311C1666" w14:textId="5F726B79" w:rsidR="00970BF7" w:rsidRDefault="00970BF7" w:rsidP="00970BF7">
            <w:r>
              <w:rPr>
                <w:noProof/>
              </w:rPr>
              <w:drawing>
                <wp:anchor distT="0" distB="0" distL="114300" distR="114300" simplePos="0" relativeHeight="251664384" behindDoc="1" locked="0" layoutInCell="1" allowOverlap="1" wp14:anchorId="6FE402B3" wp14:editId="2098A4F4">
                  <wp:simplePos x="0" y="0"/>
                  <wp:positionH relativeFrom="column">
                    <wp:posOffset>17145</wp:posOffset>
                  </wp:positionH>
                  <wp:positionV relativeFrom="paragraph">
                    <wp:posOffset>1270</wp:posOffset>
                  </wp:positionV>
                  <wp:extent cx="1134745" cy="1182370"/>
                  <wp:effectExtent l="0" t="0" r="0" b="0"/>
                  <wp:wrapTight wrapText="bothSides">
                    <wp:wrapPolygon edited="0">
                      <wp:start x="0" y="0"/>
                      <wp:lineTo x="0" y="21345"/>
                      <wp:lineTo x="21274" y="21345"/>
                      <wp:lineTo x="21274" y="0"/>
                      <wp:lineTo x="0" y="0"/>
                    </wp:wrapPolygon>
                  </wp:wrapTight>
                  <wp:docPr id="1239145263" name="Picture 6"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145263" name="Picture 6" descr="A blue and yellow 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134745" cy="1182370"/>
                          </a:xfrm>
                          <a:prstGeom prst="rect">
                            <a:avLst/>
                          </a:prstGeom>
                        </pic:spPr>
                      </pic:pic>
                    </a:graphicData>
                  </a:graphic>
                  <wp14:sizeRelH relativeFrom="page">
                    <wp14:pctWidth>0</wp14:pctWidth>
                  </wp14:sizeRelH>
                  <wp14:sizeRelV relativeFrom="page">
                    <wp14:pctHeight>0</wp14:pctHeight>
                  </wp14:sizeRelV>
                </wp:anchor>
              </w:drawing>
            </w:r>
          </w:p>
          <w:p w14:paraId="1D940C84" w14:textId="276CE3DC" w:rsidR="00970BF7" w:rsidRPr="00BE157E" w:rsidRDefault="00970BF7" w:rsidP="00970BF7">
            <w:pPr>
              <w:rPr>
                <w:b/>
                <w:bCs/>
                <w:color w:val="002060"/>
                <w:sz w:val="32"/>
                <w:szCs w:val="32"/>
              </w:rPr>
            </w:pPr>
            <w:r w:rsidRPr="00BE157E">
              <w:rPr>
                <w:b/>
                <w:bCs/>
                <w:color w:val="002060"/>
                <w:sz w:val="32"/>
                <w:szCs w:val="32"/>
              </w:rPr>
              <w:t>Think CO resources</w:t>
            </w:r>
            <w:r w:rsidR="00087142" w:rsidRPr="00BE157E">
              <w:rPr>
                <w:b/>
                <w:bCs/>
                <w:color w:val="002060"/>
                <w:sz w:val="32"/>
                <w:szCs w:val="32"/>
              </w:rPr>
              <w:t xml:space="preserve"> – all free</w:t>
            </w:r>
          </w:p>
          <w:p w14:paraId="53B0E60A" w14:textId="27468A4D" w:rsidR="00970BF7" w:rsidRDefault="00970BF7" w:rsidP="00970BF7">
            <w:pPr>
              <w:rPr>
                <w:b/>
                <w:bCs/>
              </w:rPr>
            </w:pPr>
          </w:p>
          <w:p w14:paraId="4475EF6A" w14:textId="7789F102" w:rsidR="00970BF7" w:rsidRPr="00BE157E" w:rsidRDefault="00970BF7" w:rsidP="00970BF7">
            <w:pPr>
              <w:pStyle w:val="ListParagraph"/>
              <w:numPr>
                <w:ilvl w:val="0"/>
                <w:numId w:val="1"/>
              </w:numPr>
              <w:rPr>
                <w:color w:val="002060"/>
              </w:rPr>
            </w:pPr>
            <w:r w:rsidRPr="00BE157E">
              <w:rPr>
                <w:b/>
                <w:bCs/>
                <w:color w:val="002060"/>
              </w:rPr>
              <w:t>Face to face workshops</w:t>
            </w:r>
          </w:p>
          <w:p w14:paraId="7B6E90EB" w14:textId="7466DE7F" w:rsidR="00970BF7" w:rsidRDefault="00970BF7" w:rsidP="00970BF7">
            <w:r>
              <w:t xml:space="preserve">As we move into Autumn, we will be running a number of </w:t>
            </w:r>
            <w:proofErr w:type="gramStart"/>
            <w:r>
              <w:t>face to face</w:t>
            </w:r>
            <w:proofErr w:type="gramEnd"/>
            <w:r>
              <w:t xml:space="preserve"> workshops, in partnership with the local GDN and in most cases the local Fire and Rescue Service. We are in Northern Ireland (7</w:t>
            </w:r>
            <w:r w:rsidRPr="00A64799">
              <w:rPr>
                <w:vertAlign w:val="superscript"/>
              </w:rPr>
              <w:t>th</w:t>
            </w:r>
            <w:r>
              <w:t xml:space="preserve"> Sept), Jersey (3</w:t>
            </w:r>
            <w:r w:rsidRPr="00A64799">
              <w:rPr>
                <w:vertAlign w:val="superscript"/>
              </w:rPr>
              <w:t>rd</w:t>
            </w:r>
            <w:r>
              <w:t xml:space="preserve"> Oct), Central Scotland (</w:t>
            </w:r>
            <w:proofErr w:type="spellStart"/>
            <w:r>
              <w:t>mid October</w:t>
            </w:r>
            <w:proofErr w:type="spellEnd"/>
            <w:r>
              <w:t>), Swindon/Yeovil (during CO Awareness Week – 20 – 24</w:t>
            </w:r>
            <w:r w:rsidRPr="00156E23">
              <w:rPr>
                <w:vertAlign w:val="superscript"/>
              </w:rPr>
              <w:t>th</w:t>
            </w:r>
            <w:r>
              <w:t xml:space="preserve"> November).</w:t>
            </w:r>
          </w:p>
          <w:p w14:paraId="5BBA7849" w14:textId="77777777" w:rsidR="00970BF7" w:rsidRDefault="00970BF7" w:rsidP="00970BF7"/>
          <w:p w14:paraId="1BA57E89" w14:textId="77777777" w:rsidR="00970BF7" w:rsidRDefault="00970BF7" w:rsidP="00970BF7">
            <w:r>
              <w:t xml:space="preserve">If you would like to attend or discuss arranging a workshop in your area, please contact us on </w:t>
            </w:r>
            <w:hyperlink r:id="rId18" w:history="1">
              <w:r w:rsidRPr="004A56F7">
                <w:rPr>
                  <w:rStyle w:val="Hyperlink"/>
                </w:rPr>
                <w:t>thinkco@gassafecharity.org.uk</w:t>
              </w:r>
            </w:hyperlink>
            <w:r>
              <w:t>.</w:t>
            </w:r>
          </w:p>
          <w:p w14:paraId="36F40478" w14:textId="77777777" w:rsidR="00970BF7" w:rsidRDefault="00970BF7" w:rsidP="00970BF7"/>
          <w:p w14:paraId="4A5C39FF" w14:textId="77777777" w:rsidR="00970BF7" w:rsidRPr="00BE157E" w:rsidRDefault="00970BF7" w:rsidP="00970BF7">
            <w:pPr>
              <w:pStyle w:val="ListParagraph"/>
              <w:numPr>
                <w:ilvl w:val="0"/>
                <w:numId w:val="1"/>
              </w:numPr>
              <w:ind w:left="426" w:hanging="426"/>
              <w:rPr>
                <w:b/>
                <w:bCs/>
                <w:color w:val="002060"/>
              </w:rPr>
            </w:pPr>
            <w:r w:rsidRPr="00BE157E">
              <w:rPr>
                <w:b/>
                <w:bCs/>
                <w:color w:val="002060"/>
              </w:rPr>
              <w:t xml:space="preserve">E-learning and Zoom </w:t>
            </w:r>
            <w:proofErr w:type="gramStart"/>
            <w:r w:rsidRPr="00BE157E">
              <w:rPr>
                <w:b/>
                <w:bCs/>
                <w:color w:val="002060"/>
              </w:rPr>
              <w:t>workshops</w:t>
            </w:r>
            <w:proofErr w:type="gramEnd"/>
          </w:p>
          <w:p w14:paraId="4F29D3A3" w14:textId="77777777" w:rsidR="00970BF7" w:rsidRPr="00BF474A" w:rsidRDefault="00970BF7" w:rsidP="00970BF7">
            <w:pPr>
              <w:rPr>
                <w:rFonts w:cstheme="minorHAnsi"/>
              </w:rPr>
            </w:pPr>
            <w:r>
              <w:t xml:space="preserve">Anyone can register for our e-learning by sending their name and email address to </w:t>
            </w:r>
            <w:hyperlink r:id="rId19" w:history="1">
              <w:r w:rsidRPr="004A56F7">
                <w:rPr>
                  <w:rStyle w:val="Hyperlink"/>
                </w:rPr>
                <w:t>e-learning@gassafecharity.org.uk</w:t>
              </w:r>
            </w:hyperlink>
            <w:r>
              <w:t xml:space="preserve"> or book a Zoom workshop on this link</w:t>
            </w:r>
            <w:r w:rsidRPr="00BF474A">
              <w:rPr>
                <w:rFonts w:cstheme="minorHAnsi"/>
              </w:rPr>
              <w:t xml:space="preserve">: </w:t>
            </w:r>
            <w:hyperlink r:id="rId20" w:tgtFrame="_blank" w:history="1">
              <w:r w:rsidRPr="00BF474A">
                <w:rPr>
                  <w:rStyle w:val="Hyperlink"/>
                  <w:rFonts w:cstheme="minorHAnsi"/>
                  <w:bdr w:val="none" w:sz="0" w:space="0" w:color="auto" w:frame="1"/>
                  <w:shd w:val="clear" w:color="auto" w:fill="FFFFFF"/>
                </w:rPr>
                <w:t>Free Think CO workshop</w:t>
              </w:r>
            </w:hyperlink>
          </w:p>
          <w:p w14:paraId="12A8F28D" w14:textId="77777777" w:rsidR="00970BF7" w:rsidRDefault="00970BF7" w:rsidP="00970BF7"/>
          <w:p w14:paraId="032E912F" w14:textId="77777777" w:rsidR="00087142" w:rsidRPr="00BE157E" w:rsidRDefault="00087142" w:rsidP="00970BF7">
            <w:pPr>
              <w:pStyle w:val="ListParagraph"/>
              <w:numPr>
                <w:ilvl w:val="0"/>
                <w:numId w:val="1"/>
              </w:numPr>
              <w:ind w:left="426" w:hanging="426"/>
              <w:rPr>
                <w:b/>
                <w:bCs/>
                <w:color w:val="002060"/>
              </w:rPr>
            </w:pPr>
            <w:r w:rsidRPr="00BE157E">
              <w:rPr>
                <w:b/>
                <w:bCs/>
                <w:color w:val="002060"/>
              </w:rPr>
              <w:t>Materials</w:t>
            </w:r>
          </w:p>
          <w:p w14:paraId="766DD8FF" w14:textId="79EC8EC8" w:rsidR="00970BF7" w:rsidRDefault="00970BF7" w:rsidP="00087142">
            <w:r>
              <w:t xml:space="preserve">We have a range of publications/leaflets that can be downloaded via this link: </w:t>
            </w:r>
            <w:hyperlink r:id="rId21" w:history="1">
              <w:r w:rsidRPr="00413DB0">
                <w:rPr>
                  <w:rStyle w:val="Hyperlink"/>
                </w:rPr>
                <w:t>Gas Safe Charity</w:t>
              </w:r>
            </w:hyperlink>
          </w:p>
          <w:p w14:paraId="7CBA490A" w14:textId="77777777" w:rsidR="00970BF7" w:rsidRDefault="00970BF7" w:rsidP="002D4CF0"/>
          <w:p w14:paraId="1DF12195" w14:textId="7E21C764" w:rsidR="0097498D" w:rsidRDefault="0097498D" w:rsidP="002D4CF0">
            <w:r>
              <w:t xml:space="preserve">Contact us on </w:t>
            </w:r>
            <w:hyperlink r:id="rId22" w:history="1">
              <w:r w:rsidRPr="004A56F7">
                <w:rPr>
                  <w:rStyle w:val="Hyperlink"/>
                </w:rPr>
                <w:t>thinkco@gassafecharity.org.uk</w:t>
              </w:r>
            </w:hyperlink>
            <w:r>
              <w:t xml:space="preserve"> if you have any questions</w:t>
            </w:r>
          </w:p>
        </w:tc>
      </w:tr>
    </w:tbl>
    <w:p w14:paraId="7721B1A5" w14:textId="0E183C4F" w:rsidR="00734C17" w:rsidRDefault="00734C17"/>
    <w:sectPr w:rsidR="00734C17" w:rsidSect="00576AA1">
      <w:headerReference w:type="default" r:id="rId2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49BC" w14:textId="77777777" w:rsidR="00D351FE" w:rsidRDefault="00D351FE" w:rsidP="004C5DA9">
      <w:r>
        <w:separator/>
      </w:r>
    </w:p>
  </w:endnote>
  <w:endnote w:type="continuationSeparator" w:id="0">
    <w:p w14:paraId="37019BFE" w14:textId="77777777" w:rsidR="00D351FE" w:rsidRDefault="00D351FE" w:rsidP="004C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92CAC" w14:textId="77777777" w:rsidR="00D351FE" w:rsidRDefault="00D351FE" w:rsidP="004C5DA9">
      <w:r>
        <w:separator/>
      </w:r>
    </w:p>
  </w:footnote>
  <w:footnote w:type="continuationSeparator" w:id="0">
    <w:p w14:paraId="1059A865" w14:textId="77777777" w:rsidR="00D351FE" w:rsidRDefault="00D351FE" w:rsidP="004C5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AF26" w14:textId="043C5A75" w:rsidR="002D5B0E" w:rsidRDefault="00C76324" w:rsidP="00C76324">
    <w:pPr>
      <w:rPr>
        <w:b/>
        <w:bCs/>
        <w:sz w:val="40"/>
        <w:szCs w:val="40"/>
      </w:rPr>
    </w:pPr>
    <w:r>
      <w:rPr>
        <w:b/>
        <w:bCs/>
        <w:noProof/>
      </w:rPr>
      <w:drawing>
        <wp:inline distT="0" distB="0" distL="0" distR="0" wp14:anchorId="7637E6AF" wp14:editId="048F5802">
          <wp:extent cx="628129" cy="997293"/>
          <wp:effectExtent l="0" t="0" r="0" b="6350"/>
          <wp:docPr id="1237192677" name="Picture 7" descr="A cartoon of a person on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92677" name="Picture 7" descr="A cartoon of a person on a beach&#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0777" cy="1033251"/>
                  </a:xfrm>
                  <a:prstGeom prst="rect">
                    <a:avLst/>
                  </a:prstGeom>
                </pic:spPr>
              </pic:pic>
            </a:graphicData>
          </a:graphic>
        </wp:inline>
      </w:drawing>
    </w:r>
    <w:r>
      <w:rPr>
        <w:b/>
        <w:bCs/>
        <w:sz w:val="40"/>
        <w:szCs w:val="40"/>
      </w:rPr>
      <w:t xml:space="preserve">               </w:t>
    </w:r>
    <w:r w:rsidR="002D5B0E" w:rsidRPr="00846D82">
      <w:rPr>
        <w:b/>
        <w:bCs/>
        <w:color w:val="002060"/>
        <w:sz w:val="52"/>
        <w:szCs w:val="52"/>
      </w:rPr>
      <w:t>Summer Newsletter</w:t>
    </w:r>
    <w:r w:rsidRPr="00846D82">
      <w:rPr>
        <w:b/>
        <w:bCs/>
        <w:color w:val="002060"/>
        <w:sz w:val="40"/>
        <w:szCs w:val="40"/>
      </w:rPr>
      <w:t xml:space="preserve">          </w:t>
    </w:r>
    <w:r w:rsidR="002D5B0E">
      <w:rPr>
        <w:b/>
        <w:bCs/>
        <w:noProof/>
        <w:sz w:val="40"/>
        <w:szCs w:val="40"/>
      </w:rPr>
      <w:drawing>
        <wp:inline distT="0" distB="0" distL="0" distR="0" wp14:anchorId="0D333310" wp14:editId="7ACD59F4">
          <wp:extent cx="889126" cy="837667"/>
          <wp:effectExtent l="0" t="0" r="0" b="635"/>
          <wp:docPr id="747167013" name="Picture 8" descr="A cartoon sun with a smiling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67013" name="Picture 8" descr="A cartoon sun with a smiling fac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1467" cy="877557"/>
                  </a:xfrm>
                  <a:prstGeom prst="rect">
                    <a:avLst/>
                  </a:prstGeom>
                </pic:spPr>
              </pic:pic>
            </a:graphicData>
          </a:graphic>
        </wp:inline>
      </w:drawing>
    </w:r>
  </w:p>
  <w:p w14:paraId="400C01FB" w14:textId="018283F3" w:rsidR="00C76324" w:rsidRPr="002D5B0E" w:rsidRDefault="003B458A" w:rsidP="00C76324">
    <w:pPr>
      <w:rPr>
        <w:b/>
        <w:bCs/>
        <w:sz w:val="40"/>
        <w:szCs w:val="40"/>
      </w:rPr>
    </w:pPr>
    <w:r>
      <w:rPr>
        <w:b/>
        <w:bCs/>
        <w:noProof/>
        <w:sz w:val="40"/>
        <w:szCs w:val="40"/>
      </w:rPr>
      <mc:AlternateContent>
        <mc:Choice Requires="wps">
          <w:drawing>
            <wp:anchor distT="0" distB="0" distL="114300" distR="114300" simplePos="0" relativeHeight="251659264" behindDoc="0" locked="0" layoutInCell="1" allowOverlap="1" wp14:anchorId="070CA9AB" wp14:editId="0AD49281">
              <wp:simplePos x="0" y="0"/>
              <wp:positionH relativeFrom="column">
                <wp:posOffset>-1</wp:posOffset>
              </wp:positionH>
              <wp:positionV relativeFrom="paragraph">
                <wp:posOffset>51639</wp:posOffset>
              </wp:positionV>
              <wp:extent cx="5595105" cy="0"/>
              <wp:effectExtent l="0" t="12700" r="18415" b="12700"/>
              <wp:wrapNone/>
              <wp:docPr id="1634433733" name="Straight Connector 9"/>
              <wp:cNvGraphicFramePr/>
              <a:graphic xmlns:a="http://schemas.openxmlformats.org/drawingml/2006/main">
                <a:graphicData uri="http://schemas.microsoft.com/office/word/2010/wordprocessingShape">
                  <wps:wsp>
                    <wps:cNvCnPr/>
                    <wps:spPr>
                      <a:xfrm>
                        <a:off x="0" y="0"/>
                        <a:ext cx="559510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339F7"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05pt" to="440.55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VodQpQEAAKUDAAAOAAAAZHJzL2Uyb0RvYy54bWysU01v2zAMvQ/YfxB0X2QX8LAacXposV2G&#13;&#10;rdjHD1BlKhYgiYKkxc6/H6UkTrEOGDbsQksi3yMfSW/vFmfZAWIy6AfebhrOwCscjd8P/Pu392/e&#13;&#10;cZay9KO06GHgR0j8bvf61XYOPdzghHaEyIjEp34OA59yDr0QSU3gZNpgAE9OjdHJTNe4F2OUM7E7&#13;&#10;K26a5q2YMY4hooKU6PXh5OS7yq81qPxZ6wSZ2YFTbbnaWO1TsWK3lf0+yjAZdS5D/kMVThpPSVeq&#13;&#10;B5kl+xHNCypnVMSEOm8UOoFaGwVVA6lpm1/UfJ1kgKqFmpPC2qb0/2jVp8O9f4zUhjmkPoXHWFQs&#13;&#10;OrrypfrYUpt1XJsFS2aKHrvutmubjjN18YkrMMSUPwA6Vg4Dt8YXHbKXh48pUzIKvYSUZ+vZTNtz&#13;&#10;23R1IuJaSz3lo4VT2BfQzIyUva10dU3g3kZ2kDRgqRT43JahUgLrKbrAtLF2BTZ/Bp7jCxTqCv0N&#13;&#10;eEXUzOjzCnbGY/xd9rxcStaneCr/me5yfMLxWKdUHbQLVeF5b8uyPb9X+PXv2v0EAAD//wMAUEsD&#13;&#10;BBQABgAIAAAAIQDjv68S2gAAAAkBAAAPAAAAZHJzL2Rvd25yZXYueG1sTI9BS8RADIXvgv9hiODN&#13;&#10;ndaDlG6ni3YRL4LYFc+zndgWZ5LSme3Wf2/0opeQxyMv76t2a/BqwTmOTAbyTQYKqWM3Um/g7fB4&#13;&#10;U4CKyZKzngkNfGGEXX15UdnS8ZlecWlTrySEYmkNDClNpdaxGzDYuOEJSbwPnoNNIudeu9meJTx4&#13;&#10;fZtldzrYkeTDYCdsBuw+21MwoJ/1wxO/eH5vxiF4PrSL3TfGXF+t+62M+y2ohGv6u4AfBukPtRQ7&#13;&#10;8olcVN6A0CQDRQ5KzKLIZTn+al1X+j9B/Q0AAP//AwBQSwECLQAUAAYACAAAACEAtoM4kv4AAADh&#13;&#10;AQAAEwAAAAAAAAAAAAAAAAAAAAAAW0NvbnRlbnRfVHlwZXNdLnhtbFBLAQItABQABgAIAAAAIQA4&#13;&#10;/SH/1gAAAJQBAAALAAAAAAAAAAAAAAAAAC8BAABfcmVscy8ucmVsc1BLAQItABQABgAIAAAAIQB5&#13;&#10;VodQpQEAAKUDAAAOAAAAAAAAAAAAAAAAAC4CAABkcnMvZTJvRG9jLnhtbFBLAQItABQABgAIAAAA&#13;&#10;IQDjv68S2gAAAAkBAAAPAAAAAAAAAAAAAAAAAP8DAABkcnMvZG93bnJldi54bWxQSwUGAAAAAAQA&#13;&#10;BADzAAAABgUAAAAA&#13;&#10;" strokecolor="#4472c4 [3204]"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35499"/>
    <w:multiLevelType w:val="hybridMultilevel"/>
    <w:tmpl w:val="2BC0F230"/>
    <w:lvl w:ilvl="0" w:tplc="AAFE3E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6051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17"/>
    <w:rsid w:val="000262A2"/>
    <w:rsid w:val="00044D76"/>
    <w:rsid w:val="000509C3"/>
    <w:rsid w:val="00052AB7"/>
    <w:rsid w:val="00055E70"/>
    <w:rsid w:val="0006751B"/>
    <w:rsid w:val="00087142"/>
    <w:rsid w:val="000A1822"/>
    <w:rsid w:val="000B2843"/>
    <w:rsid w:val="000B4515"/>
    <w:rsid w:val="000D1587"/>
    <w:rsid w:val="000F6A49"/>
    <w:rsid w:val="00102B57"/>
    <w:rsid w:val="00110577"/>
    <w:rsid w:val="00153BE2"/>
    <w:rsid w:val="00156E23"/>
    <w:rsid w:val="001B78A4"/>
    <w:rsid w:val="001D399A"/>
    <w:rsid w:val="001E08BA"/>
    <w:rsid w:val="0020033B"/>
    <w:rsid w:val="002332F4"/>
    <w:rsid w:val="00234B82"/>
    <w:rsid w:val="002372BA"/>
    <w:rsid w:val="0025304D"/>
    <w:rsid w:val="0026580E"/>
    <w:rsid w:val="002708EC"/>
    <w:rsid w:val="002839E4"/>
    <w:rsid w:val="00294CC3"/>
    <w:rsid w:val="002D4CF0"/>
    <w:rsid w:val="002D5B0E"/>
    <w:rsid w:val="00300BA3"/>
    <w:rsid w:val="00314537"/>
    <w:rsid w:val="003269EF"/>
    <w:rsid w:val="00333AE1"/>
    <w:rsid w:val="00357EEA"/>
    <w:rsid w:val="0039211B"/>
    <w:rsid w:val="003B4469"/>
    <w:rsid w:val="003B458A"/>
    <w:rsid w:val="003C5E0D"/>
    <w:rsid w:val="00413DB0"/>
    <w:rsid w:val="0041410D"/>
    <w:rsid w:val="00414A0D"/>
    <w:rsid w:val="00415EE2"/>
    <w:rsid w:val="0043194F"/>
    <w:rsid w:val="00434F23"/>
    <w:rsid w:val="00456DD7"/>
    <w:rsid w:val="004940C2"/>
    <w:rsid w:val="004A279B"/>
    <w:rsid w:val="004C3EF8"/>
    <w:rsid w:val="004C5DA9"/>
    <w:rsid w:val="004D6E36"/>
    <w:rsid w:val="004D74CC"/>
    <w:rsid w:val="004F4A62"/>
    <w:rsid w:val="004F4BA7"/>
    <w:rsid w:val="00575BC0"/>
    <w:rsid w:val="00576932"/>
    <w:rsid w:val="00576AA1"/>
    <w:rsid w:val="005B37B4"/>
    <w:rsid w:val="005E094E"/>
    <w:rsid w:val="005E5038"/>
    <w:rsid w:val="00622819"/>
    <w:rsid w:val="00656DF0"/>
    <w:rsid w:val="00674D9F"/>
    <w:rsid w:val="006769AE"/>
    <w:rsid w:val="00682942"/>
    <w:rsid w:val="006A7109"/>
    <w:rsid w:val="006B389C"/>
    <w:rsid w:val="006B438B"/>
    <w:rsid w:val="006B59C2"/>
    <w:rsid w:val="006C6946"/>
    <w:rsid w:val="006E2D7F"/>
    <w:rsid w:val="006E697E"/>
    <w:rsid w:val="00712166"/>
    <w:rsid w:val="00731A8D"/>
    <w:rsid w:val="00734C17"/>
    <w:rsid w:val="00756098"/>
    <w:rsid w:val="00762378"/>
    <w:rsid w:val="0077069D"/>
    <w:rsid w:val="00776D7E"/>
    <w:rsid w:val="007D3B94"/>
    <w:rsid w:val="007D6F12"/>
    <w:rsid w:val="00800EFF"/>
    <w:rsid w:val="0084216F"/>
    <w:rsid w:val="00846D82"/>
    <w:rsid w:val="008A3C5E"/>
    <w:rsid w:val="008B7385"/>
    <w:rsid w:val="00946221"/>
    <w:rsid w:val="009539F6"/>
    <w:rsid w:val="00970BF7"/>
    <w:rsid w:val="00971858"/>
    <w:rsid w:val="0097498D"/>
    <w:rsid w:val="0097504C"/>
    <w:rsid w:val="009B27E4"/>
    <w:rsid w:val="009C0CAF"/>
    <w:rsid w:val="009D563C"/>
    <w:rsid w:val="009E2ECC"/>
    <w:rsid w:val="009E5DCE"/>
    <w:rsid w:val="009E6FCF"/>
    <w:rsid w:val="009F73E4"/>
    <w:rsid w:val="00A37CDF"/>
    <w:rsid w:val="00A4268A"/>
    <w:rsid w:val="00A42DD3"/>
    <w:rsid w:val="00A60558"/>
    <w:rsid w:val="00A62A5E"/>
    <w:rsid w:val="00A63176"/>
    <w:rsid w:val="00A64799"/>
    <w:rsid w:val="00A749D2"/>
    <w:rsid w:val="00AF15FE"/>
    <w:rsid w:val="00B2714C"/>
    <w:rsid w:val="00B31C8C"/>
    <w:rsid w:val="00B412CA"/>
    <w:rsid w:val="00B64189"/>
    <w:rsid w:val="00BE157E"/>
    <w:rsid w:val="00BF2CD2"/>
    <w:rsid w:val="00BF474A"/>
    <w:rsid w:val="00C43B9B"/>
    <w:rsid w:val="00C44323"/>
    <w:rsid w:val="00C61DEB"/>
    <w:rsid w:val="00C76324"/>
    <w:rsid w:val="00CB7B19"/>
    <w:rsid w:val="00CC3776"/>
    <w:rsid w:val="00CF4E1E"/>
    <w:rsid w:val="00CF54AA"/>
    <w:rsid w:val="00D351FE"/>
    <w:rsid w:val="00D51C78"/>
    <w:rsid w:val="00D55C41"/>
    <w:rsid w:val="00D85C4C"/>
    <w:rsid w:val="00D96219"/>
    <w:rsid w:val="00DF3D0E"/>
    <w:rsid w:val="00DF6055"/>
    <w:rsid w:val="00DF7A4D"/>
    <w:rsid w:val="00E05947"/>
    <w:rsid w:val="00E55A25"/>
    <w:rsid w:val="00E6452D"/>
    <w:rsid w:val="00E72C9F"/>
    <w:rsid w:val="00E84403"/>
    <w:rsid w:val="00F060E1"/>
    <w:rsid w:val="00F22B2C"/>
    <w:rsid w:val="00F33BA7"/>
    <w:rsid w:val="00F47F62"/>
    <w:rsid w:val="00F67FD2"/>
    <w:rsid w:val="00F742C8"/>
    <w:rsid w:val="00F806A4"/>
    <w:rsid w:val="00F919C7"/>
    <w:rsid w:val="00FA6A14"/>
    <w:rsid w:val="00FE5F31"/>
    <w:rsid w:val="00FF0C22"/>
    <w:rsid w:val="00FF4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0E94E"/>
  <w15:chartTrackingRefBased/>
  <w15:docId w15:val="{00808260-A9A0-2D40-85B3-E23D6758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B2C"/>
    <w:rPr>
      <w:color w:val="0563C1" w:themeColor="hyperlink"/>
      <w:u w:val="single"/>
    </w:rPr>
  </w:style>
  <w:style w:type="character" w:styleId="UnresolvedMention">
    <w:name w:val="Unresolved Mention"/>
    <w:basedOn w:val="DefaultParagraphFont"/>
    <w:uiPriority w:val="99"/>
    <w:semiHidden/>
    <w:unhideWhenUsed/>
    <w:rsid w:val="00F22B2C"/>
    <w:rPr>
      <w:color w:val="605E5C"/>
      <w:shd w:val="clear" w:color="auto" w:fill="E1DFDD"/>
    </w:rPr>
  </w:style>
  <w:style w:type="paragraph" w:customStyle="1" w:styleId="comp">
    <w:name w:val="comp"/>
    <w:basedOn w:val="Normal"/>
    <w:rsid w:val="004940C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mntl-inline-citation">
    <w:name w:val="mntl-inline-citation"/>
    <w:basedOn w:val="DefaultParagraphFont"/>
    <w:rsid w:val="004940C2"/>
  </w:style>
  <w:style w:type="character" w:styleId="FollowedHyperlink">
    <w:name w:val="FollowedHyperlink"/>
    <w:basedOn w:val="DefaultParagraphFont"/>
    <w:uiPriority w:val="99"/>
    <w:semiHidden/>
    <w:unhideWhenUsed/>
    <w:rsid w:val="00C43B9B"/>
    <w:rPr>
      <w:color w:val="954F72" w:themeColor="followedHyperlink"/>
      <w:u w:val="single"/>
    </w:rPr>
  </w:style>
  <w:style w:type="paragraph" w:styleId="ListParagraph">
    <w:name w:val="List Paragraph"/>
    <w:basedOn w:val="Normal"/>
    <w:uiPriority w:val="34"/>
    <w:qFormat/>
    <w:rsid w:val="00052AB7"/>
    <w:pPr>
      <w:ind w:left="720"/>
      <w:contextualSpacing/>
    </w:pPr>
  </w:style>
  <w:style w:type="table" w:styleId="TableGrid">
    <w:name w:val="Table Grid"/>
    <w:basedOn w:val="TableNormal"/>
    <w:uiPriority w:val="39"/>
    <w:rsid w:val="0097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5DA9"/>
    <w:pPr>
      <w:tabs>
        <w:tab w:val="center" w:pos="4680"/>
        <w:tab w:val="right" w:pos="9360"/>
      </w:tabs>
    </w:pPr>
  </w:style>
  <w:style w:type="character" w:customStyle="1" w:styleId="HeaderChar">
    <w:name w:val="Header Char"/>
    <w:basedOn w:val="DefaultParagraphFont"/>
    <w:link w:val="Header"/>
    <w:uiPriority w:val="99"/>
    <w:rsid w:val="004C5DA9"/>
  </w:style>
  <w:style w:type="paragraph" w:styleId="Footer">
    <w:name w:val="footer"/>
    <w:basedOn w:val="Normal"/>
    <w:link w:val="FooterChar"/>
    <w:uiPriority w:val="99"/>
    <w:unhideWhenUsed/>
    <w:rsid w:val="004C5DA9"/>
    <w:pPr>
      <w:tabs>
        <w:tab w:val="center" w:pos="4680"/>
        <w:tab w:val="right" w:pos="9360"/>
      </w:tabs>
    </w:pPr>
  </w:style>
  <w:style w:type="character" w:customStyle="1" w:styleId="FooterChar">
    <w:name w:val="Footer Char"/>
    <w:basedOn w:val="DefaultParagraphFont"/>
    <w:link w:val="Footer"/>
    <w:uiPriority w:val="99"/>
    <w:rsid w:val="004C5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olicyconnect.org.uk/research/prepare-practice-protect-improving-carbon-monoxide-safety-health-and-care-services-0" TargetMode="External"/><Relationship Id="rId18" Type="http://schemas.openxmlformats.org/officeDocument/2006/relationships/hyperlink" Target="mailto:thinkco@gassafecharity.org.uk" TargetMode="External"/><Relationship Id="rId3" Type="http://schemas.openxmlformats.org/officeDocument/2006/relationships/settings" Target="settings.xml"/><Relationship Id="rId21" Type="http://schemas.openxmlformats.org/officeDocument/2006/relationships/hyperlink" Target="https://www.gassafecharity.org.uk/our-programmes/think-co/" TargetMode="External"/><Relationship Id="rId7" Type="http://schemas.openxmlformats.org/officeDocument/2006/relationships/image" Target="media/image1.gif"/><Relationship Id="rId12" Type="http://schemas.openxmlformats.org/officeDocument/2006/relationships/hyperlink" Target="https://1drv.ms/b/s!Ag8tRuYEr37ogYwgBdYV6nIyjTuTyQ?e=VliAHN"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ealth.com/carbon-monoxide-poisoning-deaths-consumer-products-increasing-7376686" TargetMode="External"/><Relationship Id="rId20" Type="http://schemas.openxmlformats.org/officeDocument/2006/relationships/hyperlink" Target="https://www.eventbrite.co.uk/e/1156189523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mailto:e-learning@gassafecharity.org.uk" TargetMode="External"/><Relationship Id="rId4" Type="http://schemas.openxmlformats.org/officeDocument/2006/relationships/webSettings" Target="webSettings.xml"/><Relationship Id="rId9" Type="http://schemas.openxmlformats.org/officeDocument/2006/relationships/hyperlink" Target="https://www.surveymonkey.com/r/Y56DZJN" TargetMode="External"/><Relationship Id="rId14" Type="http://schemas.openxmlformats.org/officeDocument/2006/relationships/image" Target="media/image5.png"/><Relationship Id="rId22" Type="http://schemas.openxmlformats.org/officeDocument/2006/relationships/hyperlink" Target="mailto:thinkco@gassafecharity.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Main</dc:creator>
  <cp:keywords/>
  <dc:description/>
  <cp:lastModifiedBy>Simon Main</cp:lastModifiedBy>
  <cp:revision>2</cp:revision>
  <cp:lastPrinted>2023-07-18T11:53:00Z</cp:lastPrinted>
  <dcterms:created xsi:type="dcterms:W3CDTF">2023-07-19T12:34:00Z</dcterms:created>
  <dcterms:modified xsi:type="dcterms:W3CDTF">2023-07-19T12:34:00Z</dcterms:modified>
</cp:coreProperties>
</file>